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81" w:rsidRDefault="00D87E81" w:rsidP="00D87E81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17</w:t>
      </w:r>
    </w:p>
    <w:p w:rsidR="00D87E81" w:rsidRDefault="00D87E81" w:rsidP="00D87E81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D87E81" w:rsidRDefault="00D87E81" w:rsidP="00D87E81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D87E81" w:rsidRDefault="00D87E81" w:rsidP="00D87E81">
      <w:pPr>
        <w:ind w:left="641" w:right="648"/>
        <w:jc w:val="center"/>
        <w:rPr>
          <w:rFonts w:ascii="Book Antiqua"/>
          <w:b/>
          <w:color w:val="231F20"/>
          <w:spacing w:val="-1"/>
          <w:w w:val="90"/>
          <w:sz w:val="17"/>
        </w:rPr>
      </w:pPr>
      <w:r>
        <w:rPr>
          <w:rFonts w:ascii="Book Antiqua"/>
          <w:b/>
          <w:color w:val="231F20"/>
          <w:w w:val="90"/>
          <w:sz w:val="17"/>
        </w:rPr>
        <w:t>SECURITIES</w:t>
      </w:r>
      <w:r>
        <w:rPr>
          <w:rFonts w:ascii="Book Antiqua"/>
          <w:b/>
          <w:color w:val="231F20"/>
          <w:spacing w:val="14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0"/>
          <w:sz w:val="17"/>
        </w:rPr>
        <w:t>GIVING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RISE</w:t>
      </w:r>
      <w:r>
        <w:rPr>
          <w:rFonts w:ascii="Book Antiqua"/>
          <w:b/>
          <w:color w:val="231F20"/>
          <w:spacing w:val="15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TO</w:t>
      </w:r>
      <w:r>
        <w:rPr>
          <w:rFonts w:ascii="Book Antiqua"/>
          <w:b/>
          <w:color w:val="231F20"/>
          <w:spacing w:val="16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PAYMENT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OR</w:t>
      </w:r>
      <w:r>
        <w:rPr>
          <w:rFonts w:ascii="Book Antiqua"/>
          <w:b/>
          <w:color w:val="231F20"/>
          <w:spacing w:val="16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DELIVERY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OBLIGATIONS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0"/>
          <w:sz w:val="17"/>
        </w:rPr>
        <w:t>LINKED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TO</w:t>
      </w:r>
      <w:r>
        <w:rPr>
          <w:rFonts w:ascii="Book Antiqua"/>
          <w:b/>
          <w:color w:val="231F20"/>
          <w:spacing w:val="16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2"/>
          <w:w w:val="90"/>
          <w:sz w:val="17"/>
        </w:rPr>
        <w:t>AN</w:t>
      </w:r>
      <w:r>
        <w:rPr>
          <w:rFonts w:ascii="Book Antiqua"/>
          <w:b/>
          <w:color w:val="231F20"/>
          <w:spacing w:val="16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UNDERLYING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ASSET</w:t>
      </w:r>
    </w:p>
    <w:p w:rsidR="00D87E81" w:rsidRDefault="00D87E81" w:rsidP="00D87E81">
      <w:pPr>
        <w:ind w:left="641" w:right="648"/>
        <w:jc w:val="center"/>
        <w:rPr>
          <w:rFonts w:ascii="Book Antiqua"/>
          <w:b/>
          <w:color w:val="231F20"/>
          <w:spacing w:val="-1"/>
          <w:w w:val="90"/>
          <w:sz w:val="17"/>
        </w:rPr>
      </w:pPr>
    </w:p>
    <w:tbl>
      <w:tblPr>
        <w:tblStyle w:val="Tabellrutenett"/>
        <w:tblW w:w="11480" w:type="dxa"/>
        <w:jc w:val="center"/>
        <w:tblLayout w:type="fixed"/>
        <w:tblLook w:val="01E0" w:firstRow="1" w:lastRow="1" w:firstColumn="1" w:lastColumn="1" w:noHBand="0" w:noVBand="0"/>
      </w:tblPr>
      <w:tblGrid>
        <w:gridCol w:w="988"/>
        <w:gridCol w:w="6352"/>
        <w:gridCol w:w="1318"/>
        <w:gridCol w:w="1130"/>
        <w:gridCol w:w="1692"/>
      </w:tblGrid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SECTION</w:t>
            </w:r>
            <w:r w:rsidRPr="00170191">
              <w:rPr>
                <w:rFonts w:ascii="Cambria"/>
                <w:color w:val="231F20"/>
                <w:spacing w:val="-7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1</w:t>
            </w:r>
          </w:p>
        </w:tc>
        <w:tc>
          <w:tcPr>
            <w:tcW w:w="7670" w:type="dxa"/>
            <w:gridSpan w:val="2"/>
          </w:tcPr>
          <w:p w:rsidR="00D87E81" w:rsidRPr="00D87E81" w:rsidRDefault="00D87E81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RISK</w:t>
            </w:r>
            <w:r w:rsidRPr="00D87E81">
              <w:rPr>
                <w:rFonts w:ascii="Cambria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FACTORS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113"/>
              <w:ind w:left="84"/>
              <w:rPr>
                <w:rFonts w:ascii="Cambria"/>
                <w:b/>
                <w:color w:val="231F20"/>
                <w:w w:val="95"/>
                <w:sz w:val="16"/>
                <w:szCs w:val="16"/>
              </w:rPr>
            </w:pPr>
            <w:r w:rsidRPr="00D87E81">
              <w:rPr>
                <w:rFonts w:ascii="Cambria"/>
                <w:b/>
                <w:color w:val="231F20"/>
                <w:w w:val="95"/>
                <w:sz w:val="16"/>
                <w:szCs w:val="16"/>
              </w:rPr>
              <w:t>Henvisning</w:t>
            </w: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113"/>
              <w:ind w:left="84"/>
              <w:rPr>
                <w:rFonts w:ascii="Cambria"/>
                <w:b/>
                <w:color w:val="231F20"/>
                <w:w w:val="95"/>
                <w:sz w:val="16"/>
                <w:szCs w:val="16"/>
              </w:rPr>
            </w:pPr>
            <w:r w:rsidRPr="00D87E81">
              <w:rPr>
                <w:rFonts w:ascii="Cambria"/>
                <w:b/>
                <w:color w:val="231F20"/>
                <w:w w:val="95"/>
                <w:sz w:val="16"/>
                <w:szCs w:val="16"/>
              </w:rPr>
              <w:t>Kommentar</w:t>
            </w:r>
            <w:bookmarkStart w:id="0" w:name="_GoBack"/>
            <w:bookmarkEnd w:id="0"/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5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1.1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104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Prominent</w:t>
            </w:r>
            <w:r w:rsidRPr="00D87E81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disclosure</w:t>
            </w:r>
            <w:r w:rsidRPr="00D87E81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risk</w:t>
            </w:r>
            <w:r w:rsidRPr="00D87E81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factors</w:t>
            </w:r>
            <w:r w:rsidRPr="00D87E81">
              <w:rPr>
                <w:rFonts w:ascii="Cambria" w:eastAsia="Cambria" w:hAnsi="Cambria" w:cs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D87E81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are</w:t>
            </w:r>
            <w:r w:rsidRPr="00D87E81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material</w:t>
            </w:r>
            <w:r w:rsidRPr="00D87E81">
              <w:rPr>
                <w:rFonts w:ascii="Cambria" w:eastAsia="Cambria" w:hAnsi="Cambria" w:cs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being</w:t>
            </w:r>
            <w:r w:rsidRPr="00D87E81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offered</w:t>
            </w:r>
            <w:r w:rsidRPr="00D87E81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and/or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admitted to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trading in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order to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assess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market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risk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associated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these</w:t>
            </w:r>
            <w:r w:rsidRPr="00D87E81">
              <w:rPr>
                <w:rFonts w:ascii="Cambria" w:eastAsia="Cambria" w:hAnsi="Cambria" w:cs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D87E81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section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headed</w:t>
            </w:r>
            <w:r w:rsidRPr="00D87E81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‘Risk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Factors’.</w:t>
            </w:r>
            <w:r w:rsidRPr="00D87E81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proofErr w:type="gramStart"/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If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applicable,</w:t>
            </w:r>
            <w:r w:rsidRPr="00D87E81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this</w:t>
            </w:r>
            <w:r w:rsidRPr="00D87E81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must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include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risk</w:t>
            </w:r>
            <w:r w:rsidRPr="00D87E81">
              <w:rPr>
                <w:rFonts w:ascii="Cambria" w:eastAsia="Cambria" w:hAnsi="Cambria" w:cs="Cambria"/>
                <w:color w:val="231F20"/>
                <w:spacing w:val="26"/>
                <w:w w:val="8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warning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effect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investors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may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lose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value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their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entire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investment</w:t>
            </w:r>
            <w:r w:rsidRPr="00D87E81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</w:t>
            </w:r>
            <w:r w:rsidRPr="00D87E81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it,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case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may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be,</w:t>
            </w:r>
            <w:r w:rsidRPr="00D87E81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and,</w:t>
            </w:r>
            <w:r w:rsidRPr="00D87E81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if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investor’s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liability</w:t>
            </w:r>
            <w:r w:rsidRPr="00D87E81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D87E81">
              <w:rPr>
                <w:rFonts w:ascii="Cambria" w:eastAsia="Cambria" w:hAnsi="Cambria" w:cs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limited</w:t>
            </w:r>
            <w:r w:rsidRPr="00D87E81">
              <w:rPr>
                <w:rFonts w:ascii="Cambria" w:eastAsia="Cambria" w:hAnsi="Cambria" w:cs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 w:eastAsia="Cambria" w:hAnsi="Cambria" w:cs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28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value</w:t>
            </w:r>
            <w:r w:rsidRPr="00D87E81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his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investment,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fact,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together</w:t>
            </w:r>
            <w:r w:rsidRPr="00D87E81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description</w:t>
            </w:r>
            <w:r w:rsidRPr="00D87E81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circumstances</w:t>
            </w:r>
            <w:r w:rsidRPr="00D87E81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D87E81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r w:rsidRPr="00D87E81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D87E81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additional</w:t>
            </w:r>
            <w:r w:rsidRPr="00D87E81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liability</w:t>
            </w:r>
            <w:r w:rsidRPr="00D87E81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arises</w:t>
            </w:r>
            <w:r w:rsidRPr="00D87E81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likely</w:t>
            </w:r>
            <w:r w:rsidRPr="00D87E81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financial</w:t>
            </w:r>
            <w:r w:rsidRPr="00D87E81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effect.</w:t>
            </w:r>
            <w:proofErr w:type="gramEnd"/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8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A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SECTION</w:t>
            </w:r>
            <w:r w:rsidRPr="00170191">
              <w:rPr>
                <w:rFonts w:ascii="Cambria"/>
                <w:color w:val="231F20"/>
                <w:spacing w:val="-7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</w:t>
            </w:r>
          </w:p>
        </w:tc>
        <w:tc>
          <w:tcPr>
            <w:tcW w:w="10492" w:type="dxa"/>
            <w:gridSpan w:val="4"/>
          </w:tcPr>
          <w:p w:rsidR="00D87E81" w:rsidRPr="00D87E81" w:rsidRDefault="00D87E81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CONCERNING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OFFERED/ADMITTED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TRADING</w:t>
            </w: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5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2.1</w:t>
            </w:r>
          </w:p>
        </w:tc>
        <w:tc>
          <w:tcPr>
            <w:tcW w:w="7670" w:type="dxa"/>
            <w:gridSpan w:val="2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concerning</w:t>
            </w:r>
            <w:r w:rsidRPr="00D87E81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3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securities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0"/>
                <w:sz w:val="16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4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2.1.1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103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clear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comprehensive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explanation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help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investors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understand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how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value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D87E81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investment</w:t>
            </w:r>
            <w:r w:rsidRPr="00D87E8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affected</w:t>
            </w:r>
            <w:r w:rsidRPr="00D87E81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value</w:t>
            </w:r>
            <w:r w:rsidRPr="00D87E81">
              <w:rPr>
                <w:rFonts w:ascii="Cambria"/>
                <w:color w:val="231F20"/>
                <w:spacing w:val="2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instrument(s),</w:t>
            </w:r>
            <w:r w:rsidRPr="00D87E81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especially</w:t>
            </w:r>
            <w:r w:rsidRPr="00D87E81">
              <w:rPr>
                <w:rFonts w:ascii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circumstances</w:t>
            </w:r>
            <w:r w:rsidRPr="00D87E81">
              <w:rPr>
                <w:rFonts w:ascii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risks</w:t>
            </w:r>
            <w:r w:rsidRPr="00D87E81">
              <w:rPr>
                <w:rFonts w:ascii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D87E81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most</w:t>
            </w:r>
            <w:r w:rsidRPr="00D87E81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evident,</w:t>
            </w:r>
            <w:r w:rsidRPr="00D87E81">
              <w:rPr>
                <w:rFonts w:ascii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unless</w:t>
            </w:r>
            <w:r w:rsidRPr="00D87E81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have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denomination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per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unit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least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EUR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100</w:t>
            </w:r>
            <w:r w:rsidRPr="00D87E81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000,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only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acquired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D87E81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least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EUR</w:t>
            </w:r>
            <w:r w:rsidRPr="00D87E81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100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000</w:t>
            </w:r>
            <w:r w:rsidRPr="00D87E81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per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security,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traded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D87E81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specific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segment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only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pacing w:val="-2"/>
                <w:sz w:val="16"/>
                <w:szCs w:val="16"/>
              </w:rPr>
              <w:t>qualified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investors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have</w:t>
            </w:r>
            <w:r w:rsidRPr="00D87E81">
              <w:rPr>
                <w:rFonts w:ascii="Cambria"/>
                <w:color w:val="231F20"/>
                <w:spacing w:val="27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access.</w:t>
            </w:r>
            <w:proofErr w:type="gramEnd"/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5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2.1.2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104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expiration</w:t>
            </w:r>
            <w:r w:rsidRPr="00D87E81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maturity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derivative</w:t>
            </w:r>
            <w:r w:rsidRPr="00D87E81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D87E81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exercise</w:t>
            </w:r>
            <w:r w:rsidRPr="00D87E81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final</w:t>
            </w:r>
            <w:r w:rsidRPr="00D87E81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date.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4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2.1.3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 description</w:t>
            </w:r>
            <w:r w:rsidRPr="00D87E8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 the settlement procedure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derivative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5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2.1.4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D87E8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of:</w:t>
            </w:r>
          </w:p>
          <w:p w:rsidR="00D87E81" w:rsidRPr="00D87E81" w:rsidRDefault="00D87E81" w:rsidP="00775FBA">
            <w:pPr>
              <w:pStyle w:val="TableParagraph"/>
              <w:spacing w:before="5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19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how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return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derivative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takes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place;</w:t>
            </w:r>
          </w:p>
          <w:p w:rsidR="00D87E81" w:rsidRPr="00D87E81" w:rsidRDefault="00D87E81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19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payment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 delivery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date;</w:t>
            </w:r>
          </w:p>
          <w:p w:rsidR="00D87E81" w:rsidRPr="00D87E81" w:rsidRDefault="00D87E81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19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way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it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calculated.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440" w:lineRule="atLeast"/>
              <w:ind w:left="84" w:right="376"/>
              <w:jc w:val="both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2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  <w:r w:rsidRPr="00D87E81">
              <w:rPr>
                <w:rFonts w:ascii="Cambria"/>
                <w:color w:val="231F20"/>
                <w:w w:val="87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6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  <w:r w:rsidRPr="00D87E81">
              <w:rPr>
                <w:rFonts w:ascii="Cambria"/>
                <w:color w:val="231F20"/>
                <w:w w:val="104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4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2.2</w:t>
            </w:r>
          </w:p>
        </w:tc>
        <w:tc>
          <w:tcPr>
            <w:tcW w:w="7670" w:type="dxa"/>
            <w:gridSpan w:val="2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concerning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5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2.2.1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exercise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final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price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5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94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2.2.2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94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setting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out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type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underlying.</w:t>
            </w:r>
          </w:p>
          <w:p w:rsidR="00D87E81" w:rsidRPr="00D87E81" w:rsidRDefault="00D87E81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214" w:lineRule="exact"/>
              <w:ind w:left="84" w:righ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Details</w:t>
            </w:r>
            <w:r w:rsidRPr="00D87E8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D87E8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obtained</w:t>
            </w:r>
            <w:r w:rsidRPr="00D87E81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D87E81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D87E81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about</w:t>
            </w:r>
            <w:r w:rsidRPr="00D87E81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past</w:t>
            </w:r>
            <w:r w:rsidRPr="00D87E81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future</w:t>
            </w:r>
            <w:r w:rsidRPr="00D87E81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performance</w:t>
            </w:r>
            <w:r w:rsidRPr="00D87E81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its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volatility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obtained</w:t>
            </w:r>
            <w:r w:rsidRPr="00D87E81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electronic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means,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whether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it</w:t>
            </w:r>
            <w:r w:rsidRPr="00D87E81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D87E81">
              <w:rPr>
                <w:rFonts w:ascii="Cambria"/>
                <w:color w:val="231F20"/>
                <w:sz w:val="16"/>
                <w:szCs w:val="16"/>
              </w:rPr>
              <w:t>obtained</w:t>
            </w:r>
            <w:proofErr w:type="gramEnd"/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free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charge.</w:t>
            </w:r>
          </w:p>
          <w:p w:rsidR="00D87E81" w:rsidRPr="00D87E81" w:rsidRDefault="00D87E81" w:rsidP="00775FBA">
            <w:pPr>
              <w:pStyle w:val="TableParagraph"/>
              <w:spacing w:before="5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security:</w:t>
            </w:r>
          </w:p>
          <w:p w:rsidR="00D87E81" w:rsidRPr="00D87E81" w:rsidRDefault="00D87E81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18"/>
              </w:numPr>
              <w:tabs>
                <w:tab w:val="left" w:pos="360"/>
              </w:tabs>
              <w:ind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security;</w:t>
            </w:r>
          </w:p>
          <w:p w:rsidR="00D87E81" w:rsidRPr="00D87E81" w:rsidRDefault="00D87E81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18"/>
              </w:numPr>
              <w:tabs>
                <w:tab w:val="left" w:pos="360"/>
              </w:tabs>
              <w:ind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international</w:t>
            </w:r>
            <w:r w:rsidRPr="00D87E81">
              <w:rPr>
                <w:rFonts w:ascii="Cambria" w:eastAsia="Cambria" w:hAnsi="Cambria" w:cs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security</w:t>
            </w:r>
            <w:r w:rsidRPr="00D87E81">
              <w:rPr>
                <w:rFonts w:ascii="Cambria" w:eastAsia="Cambria" w:hAnsi="Cambria" w:cs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identification</w:t>
            </w:r>
            <w:r w:rsidRPr="00D87E81">
              <w:rPr>
                <w:rFonts w:ascii="Cambria" w:eastAsia="Cambria" w:hAnsi="Cambria" w:cs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number</w:t>
            </w:r>
            <w:r w:rsidRPr="00D87E81">
              <w:rPr>
                <w:rFonts w:ascii="Cambria" w:eastAsia="Cambria" w:hAnsi="Cambria" w:cs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(‘ISIN’);</w:t>
            </w:r>
          </w:p>
          <w:p w:rsidR="00D87E81" w:rsidRPr="00D87E81" w:rsidRDefault="00D87E81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214" w:lineRule="exact"/>
              <w:ind w:left="83" w:right="85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(for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credit-linked</w:t>
            </w:r>
            <w:r w:rsidRPr="00D87E81">
              <w:rPr>
                <w:rFonts w:ascii="Cambria"/>
                <w:color w:val="231F20"/>
                <w:spacing w:val="22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securities):</w:t>
            </w:r>
          </w:p>
          <w:p w:rsidR="00D87E81" w:rsidRPr="00D87E81" w:rsidRDefault="00D87E81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230" w:lineRule="auto"/>
              <w:ind w:left="359" w:right="83" w:hanging="276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(a)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comprises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single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obligation,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pool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single</w:t>
            </w:r>
            <w:r w:rsidRPr="00D87E81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2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represents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20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%</w:t>
            </w:r>
            <w:r w:rsidRPr="00D87E81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more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pool:</w:t>
            </w: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2"/>
              </w:numPr>
              <w:tabs>
                <w:tab w:val="left" w:pos="648"/>
              </w:tabs>
              <w:spacing w:before="88" w:line="229" w:lineRule="auto"/>
              <w:ind w:right="80" w:hanging="24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(or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obligation)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no</w:t>
            </w:r>
            <w:r w:rsidRPr="00D87E81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regulated market,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equivalent third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country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D87E8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SME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Growth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Market,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so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far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aware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able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ascertain</w:t>
            </w:r>
            <w:r w:rsidRPr="00D87E81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from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published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(or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obligation),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relating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(or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obligation)</w:t>
            </w:r>
            <w:r w:rsidRPr="00D87E81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it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were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(in</w:t>
            </w:r>
            <w:r w:rsidRPr="00D87E8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accordance</w:t>
            </w:r>
            <w:r w:rsidRPr="00D87E81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the</w:t>
            </w:r>
            <w:r w:rsidRPr="00D87E81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registration</w:t>
            </w:r>
            <w:r w:rsidRPr="00D87E81">
              <w:rPr>
                <w:rFonts w:ascii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document</w:t>
            </w:r>
            <w:r w:rsidRPr="00D87E81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for</w:t>
            </w:r>
            <w:r w:rsidRPr="00D87E81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wholesale</w:t>
            </w:r>
            <w:r w:rsidRPr="00D87E81">
              <w:rPr>
                <w:rFonts w:ascii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non-equity</w:t>
            </w:r>
            <w:r w:rsidRPr="00D87E81">
              <w:rPr>
                <w:rFonts w:ascii="Cambria"/>
                <w:color w:val="231F20"/>
                <w:spacing w:val="28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securities);</w:t>
            </w:r>
          </w:p>
          <w:p w:rsidR="00D87E81" w:rsidRPr="00D87E81" w:rsidRDefault="00D87E81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2"/>
              </w:numPr>
              <w:tabs>
                <w:tab w:val="left" w:pos="648"/>
              </w:tabs>
              <w:spacing w:line="228" w:lineRule="auto"/>
              <w:ind w:right="80" w:hanging="288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lastRenderedPageBreak/>
              <w:t>if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 w:hAns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(or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 w:hAns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 w:hAns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obligation)</w:t>
            </w:r>
            <w:r w:rsidRPr="00D87E81">
              <w:rPr>
                <w:rFonts w:ascii="Cambria" w:hAns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has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 w:hAns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already</w:t>
            </w:r>
            <w:r w:rsidRPr="00D87E81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admitted to</w:t>
            </w:r>
            <w:r w:rsidRPr="00D87E81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trading on</w:t>
            </w:r>
            <w:r w:rsidRPr="00D87E81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 regulated</w:t>
            </w:r>
            <w:r w:rsidRPr="00D87E81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market,</w:t>
            </w:r>
            <w:r w:rsidRPr="00D87E81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equivalent</w:t>
            </w:r>
            <w:r w:rsidRPr="00D87E81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third country</w:t>
            </w:r>
            <w:r w:rsidRPr="00D87E81">
              <w:rPr>
                <w:rFonts w:ascii="Cambria" w:hAns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market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SME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Growth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Market,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so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far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as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issuer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aware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and/or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able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 w:hAns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ascertain</w:t>
            </w:r>
            <w:r w:rsidRPr="00D87E81">
              <w:rPr>
                <w:rFonts w:ascii="Cambria" w:hAns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from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information</w:t>
            </w:r>
            <w:r w:rsidRPr="00D87E81">
              <w:rPr>
                <w:rFonts w:ascii="Cambria" w:hAns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published</w:t>
            </w:r>
            <w:r w:rsidRPr="00D87E81">
              <w:rPr>
                <w:rFonts w:ascii="Cambria" w:hAns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by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 w:hAns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 w:hAns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(or</w:t>
            </w:r>
            <w:r w:rsidRPr="00D87E81">
              <w:rPr>
                <w:rFonts w:ascii="Cambria" w:hAns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by</w:t>
            </w:r>
            <w:r w:rsidRPr="00D87E81">
              <w:rPr>
                <w:rFonts w:ascii="Cambria" w:hAns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 w:hAns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obligation),</w:t>
            </w:r>
            <w:r w:rsidRPr="00D87E81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its</w:t>
            </w:r>
            <w:r w:rsidRPr="00D87E81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name,</w:t>
            </w:r>
            <w:r w:rsidRPr="00D87E81">
              <w:rPr>
                <w:rFonts w:ascii="Cambria" w:hAns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ISIN,</w:t>
            </w:r>
            <w:r w:rsidRPr="00D87E81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address,</w:t>
            </w:r>
            <w:r w:rsidRPr="00D87E81">
              <w:rPr>
                <w:rFonts w:ascii="Cambria" w:hAns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country</w:t>
            </w:r>
            <w:r w:rsidRPr="00D87E81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incorpor</w:t>
            </w:r>
            <w:proofErr w:type="spellEnd"/>
            <w:r w:rsidRPr="00D87E81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D87E81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ation</w:t>
            </w:r>
            <w:proofErr w:type="spellEnd"/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,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industry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industries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which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entity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(or</w:t>
            </w:r>
            <w:r w:rsidRPr="00D87E81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issuer</w:t>
            </w:r>
            <w:r w:rsidRPr="00D87E81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hAns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obligation)</w:t>
            </w:r>
            <w:r w:rsidRPr="00D87E81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operates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D87E81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name</w:t>
            </w:r>
            <w:r w:rsidRPr="00D87E81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market</w:t>
            </w:r>
            <w:r w:rsidRPr="00D87E81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which</w:t>
            </w:r>
            <w:r w:rsidRPr="00D87E81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sz w:val="16"/>
                <w:szCs w:val="16"/>
              </w:rPr>
              <w:t>its</w:t>
            </w:r>
            <w:r w:rsidRPr="00D87E81">
              <w:rPr>
                <w:rFonts w:ascii="Cambria" w:hAns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0"/>
                <w:sz w:val="16"/>
                <w:szCs w:val="16"/>
              </w:rPr>
              <w:t>securities</w:t>
            </w:r>
            <w:r w:rsidRPr="00D87E81">
              <w:rPr>
                <w:rFonts w:ascii="Cambria" w:hAnsi="Cambria"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0"/>
                <w:sz w:val="16"/>
                <w:szCs w:val="16"/>
              </w:rPr>
              <w:t>are</w:t>
            </w:r>
            <w:r w:rsidRPr="00D87E81">
              <w:rPr>
                <w:rFonts w:ascii="Cambria" w:hAnsi="Cambria"/>
                <w:color w:val="231F20"/>
                <w:spacing w:val="1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hAnsi="Cambria"/>
                <w:color w:val="231F20"/>
                <w:w w:val="90"/>
                <w:sz w:val="16"/>
                <w:szCs w:val="16"/>
              </w:rPr>
              <w:t>admitted.</w:t>
            </w:r>
            <w:proofErr w:type="gramEnd"/>
          </w:p>
          <w:p w:rsidR="00D87E81" w:rsidRPr="00D87E81" w:rsidRDefault="00D87E81" w:rsidP="00775FBA">
            <w:pPr>
              <w:pStyle w:val="TableParagraph"/>
              <w:spacing w:before="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spacing w:line="214" w:lineRule="exact"/>
              <w:ind w:right="81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case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pool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underlying,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single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represents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less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than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20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%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pool:</w:t>
            </w:r>
          </w:p>
          <w:p w:rsidR="00D87E81" w:rsidRPr="00D87E81" w:rsidRDefault="00D87E81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1"/>
                <w:numId w:val="21"/>
              </w:numPr>
              <w:tabs>
                <w:tab w:val="left" w:pos="648"/>
              </w:tabs>
              <w:ind w:hanging="240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names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entities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issuers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obligation;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</w:p>
          <w:p w:rsidR="00D87E81" w:rsidRPr="00D87E81" w:rsidRDefault="00D87E81" w:rsidP="00775FBA">
            <w:pPr>
              <w:pStyle w:val="TableParagraph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1"/>
                <w:numId w:val="21"/>
              </w:numPr>
              <w:tabs>
                <w:tab w:val="left" w:pos="648"/>
              </w:tabs>
              <w:ind w:hanging="288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proofErr w:type="gramEnd"/>
            <w:r w:rsidRPr="00D87E8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ISIN.</w:t>
            </w:r>
          </w:p>
          <w:p w:rsidR="00D87E81" w:rsidRPr="00D87E81" w:rsidRDefault="00D87E81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index:</w:t>
            </w:r>
          </w:p>
          <w:p w:rsidR="00D87E81" w:rsidRPr="00D87E81" w:rsidRDefault="00D87E81" w:rsidP="00775FBA">
            <w:pPr>
              <w:pStyle w:val="TableParagraph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ind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index;</w:t>
            </w:r>
          </w:p>
          <w:p w:rsidR="00D87E81" w:rsidRPr="00D87E81" w:rsidRDefault="00D87E81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4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pacing w:val="-2"/>
                <w:sz w:val="16"/>
                <w:szCs w:val="16"/>
              </w:rPr>
              <w:t>description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it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composed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D87E81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legal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28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belonging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group;</w:t>
            </w:r>
          </w:p>
          <w:p w:rsidR="00D87E81" w:rsidRPr="00D87E81" w:rsidRDefault="00D87E81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3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D87E8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index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provided</w:t>
            </w:r>
            <w:r w:rsidRPr="00D87E8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entity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natural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D87E81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acting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association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with,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D87E81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behalf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of,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issuer,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unless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contains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following</w:t>
            </w:r>
            <w:r w:rsidRPr="00D87E81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statements:</w:t>
            </w:r>
          </w:p>
          <w:p w:rsidR="00D87E81" w:rsidRPr="00D87E81" w:rsidRDefault="00D87E81" w:rsidP="00D87E81">
            <w:pPr>
              <w:pStyle w:val="Listeavsnitt"/>
              <w:numPr>
                <w:ilvl w:val="1"/>
                <w:numId w:val="20"/>
              </w:numPr>
              <w:tabs>
                <w:tab w:val="left" w:pos="648"/>
              </w:tabs>
              <w:spacing w:before="127" w:line="214" w:lineRule="exact"/>
              <w:ind w:right="81" w:hanging="24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complete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set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rules</w:t>
            </w:r>
            <w:r w:rsidRPr="00D87E81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D87E81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D87E81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performance</w:t>
            </w:r>
            <w:r w:rsidRPr="00D87E81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are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freely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accessible</w:t>
            </w:r>
            <w:r w:rsidRPr="00D87E81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D87E81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issuer’s</w:t>
            </w:r>
            <w:r w:rsidRPr="00D87E81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D87E81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provider’s</w:t>
            </w:r>
            <w:r w:rsidRPr="00D87E81">
              <w:rPr>
                <w:rFonts w:ascii="Cambria" w:eastAsia="Cambria" w:hAnsi="Cambria" w:cs="Cambria"/>
                <w:color w:val="231F20"/>
                <w:spacing w:val="21"/>
                <w:w w:val="80"/>
                <w:sz w:val="16"/>
                <w:szCs w:val="16"/>
              </w:rPr>
              <w:t xml:space="preserve"> </w:t>
            </w:r>
            <w:r w:rsidRPr="00D87E81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website;</w:t>
            </w:r>
          </w:p>
          <w:p w:rsidR="00D87E81" w:rsidRPr="00D87E81" w:rsidRDefault="00D87E81" w:rsidP="00D87E81">
            <w:pPr>
              <w:pStyle w:val="Listeavsnitt"/>
              <w:numPr>
                <w:ilvl w:val="1"/>
                <w:numId w:val="20"/>
              </w:numPr>
              <w:tabs>
                <w:tab w:val="left" w:pos="648"/>
              </w:tabs>
              <w:spacing w:before="125" w:line="230" w:lineRule="auto"/>
              <w:ind w:right="83" w:hanging="288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governing</w:t>
            </w:r>
            <w:r w:rsidRPr="00D87E8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rules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(including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methodology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D87E81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selection</w:t>
            </w:r>
            <w:r w:rsidRPr="00D87E8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re-balancing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components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index,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D87E8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disruption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events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adjustment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rules)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based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predetermined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objective</w:t>
            </w:r>
            <w:r w:rsidRPr="00D87E81">
              <w:rPr>
                <w:rFonts w:ascii="Cambria"/>
                <w:color w:val="231F20"/>
                <w:spacing w:val="9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criteria.</w:t>
            </w:r>
          </w:p>
          <w:p w:rsidR="00D87E81" w:rsidRPr="00D87E81" w:rsidRDefault="00D87E81" w:rsidP="00775FBA">
            <w:pPr>
              <w:pStyle w:val="TableParagraph"/>
              <w:spacing w:before="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214" w:lineRule="exact"/>
              <w:ind w:left="83" w:righ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Points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(b)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(c)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do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apply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administrator</w:t>
            </w:r>
            <w:r w:rsidRPr="00D87E81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included</w:t>
            </w:r>
            <w:r w:rsidRPr="00D87E81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public</w:t>
            </w:r>
            <w:r w:rsidRPr="00D87E81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register</w:t>
            </w:r>
            <w:r w:rsidRPr="00D87E81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maintained</w:t>
            </w:r>
            <w:r w:rsidRPr="00D87E81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ESMA</w:t>
            </w:r>
            <w:r w:rsidRPr="00D87E81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</w:t>
            </w:r>
            <w:r w:rsidRPr="00D87E81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Article</w:t>
            </w:r>
            <w:r w:rsidRPr="00D87E81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36</w:t>
            </w:r>
            <w:r w:rsidRPr="00D87E81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Regulation</w:t>
            </w:r>
            <w:r w:rsidRPr="00D87E81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(EU)</w:t>
            </w:r>
            <w:r w:rsidRPr="00D87E81">
              <w:rPr>
                <w:rFonts w:ascii="Cambria"/>
                <w:color w:val="231F20"/>
                <w:w w:val="8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2016/1011</w:t>
            </w:r>
            <w:r w:rsidRPr="00D87E81">
              <w:rPr>
                <w:rFonts w:ascii="Cambria"/>
                <w:color w:val="231F20"/>
                <w:spacing w:val="12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(</w:t>
            </w:r>
            <w:r w:rsidRPr="00D87E81">
              <w:rPr>
                <w:rFonts w:ascii="Cambria"/>
                <w:color w:val="231F20"/>
                <w:w w:val="90"/>
                <w:position w:val="6"/>
                <w:sz w:val="16"/>
                <w:szCs w:val="16"/>
              </w:rPr>
              <w:t>1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>).</w:t>
            </w:r>
          </w:p>
          <w:p w:rsidR="00D87E81" w:rsidRPr="00D87E81" w:rsidRDefault="00D87E81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D87E81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2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proofErr w:type="gramStart"/>
            <w:r w:rsidRPr="00D87E81">
              <w:rPr>
                <w:rFonts w:ascii="Cambria"/>
                <w:color w:val="231F20"/>
                <w:sz w:val="16"/>
                <w:szCs w:val="16"/>
              </w:rPr>
              <w:t>index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D87E81">
              <w:rPr>
                <w:rFonts w:ascii="Cambria"/>
                <w:color w:val="231F20"/>
                <w:spacing w:val="3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composed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issuer,</w:t>
            </w:r>
            <w:r w:rsidRPr="00D87E81">
              <w:rPr>
                <w:rFonts w:ascii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3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about</w:t>
            </w:r>
            <w:r w:rsidRPr="00D87E81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index</w:t>
            </w:r>
            <w:r w:rsidRPr="00D87E8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obtained</w:t>
            </w:r>
            <w:proofErr w:type="gramEnd"/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  <w:p w:rsidR="00D87E81" w:rsidRPr="00D87E81" w:rsidRDefault="00D87E81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rate,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rate.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214" w:lineRule="exact"/>
              <w:ind w:left="83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does</w:t>
            </w:r>
            <w:r w:rsidRPr="00D87E8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D87E81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fall</w:t>
            </w:r>
            <w:r w:rsidRPr="00D87E8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within</w:t>
            </w:r>
            <w:r w:rsidRPr="00D87E8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categories</w:t>
            </w:r>
            <w:r w:rsidRPr="00D87E81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specified</w:t>
            </w:r>
            <w:r w:rsidRPr="00D87E81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above,</w:t>
            </w:r>
            <w:r w:rsidRPr="00D87E81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D87E81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contain</w:t>
            </w:r>
            <w:r w:rsidRPr="00D87E81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equivalent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information.</w:t>
            </w:r>
          </w:p>
          <w:p w:rsidR="00D87E81" w:rsidRPr="00D87E81" w:rsidRDefault="00D87E81" w:rsidP="00775FBA">
            <w:pPr>
              <w:pStyle w:val="TableParagraph"/>
              <w:spacing w:before="1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214" w:lineRule="exact"/>
              <w:ind w:left="83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basket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underlying, a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disclosure for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each underlying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D87E81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described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above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disclosure</w:t>
            </w:r>
            <w:r w:rsidRPr="00D87E81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relevant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weightings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D87E81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basket.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94" w:line="480" w:lineRule="auto"/>
              <w:ind w:left="84" w:right="361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lastRenderedPageBreak/>
              <w:t>Category</w:t>
            </w:r>
            <w:r w:rsidRPr="00D87E81">
              <w:rPr>
                <w:rFonts w:ascii="Cambria"/>
                <w:color w:val="231F20"/>
                <w:spacing w:val="18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A</w:t>
            </w:r>
            <w:r w:rsidRPr="00D87E81">
              <w:rPr>
                <w:rFonts w:ascii="Cambria"/>
                <w:color w:val="231F20"/>
                <w:w w:val="106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480" w:lineRule="auto"/>
              <w:ind w:left="84" w:right="376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  <w:r w:rsidRPr="00D87E81">
              <w:rPr>
                <w:rFonts w:ascii="Cambria"/>
                <w:color w:val="231F20"/>
                <w:w w:val="104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  <w:p w:rsidR="00D87E81" w:rsidRPr="00D87E81" w:rsidRDefault="00D87E81" w:rsidP="00775FBA">
            <w:pPr>
              <w:pStyle w:val="TableParagraph"/>
              <w:spacing w:before="80"/>
              <w:ind w:left="84" w:hanging="1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8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A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before="5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before="151" w:line="451" w:lineRule="auto"/>
              <w:ind w:left="84" w:right="376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lastRenderedPageBreak/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  <w:r w:rsidRPr="00D87E81">
              <w:rPr>
                <w:rFonts w:ascii="Cambria"/>
                <w:color w:val="231F20"/>
                <w:w w:val="104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451" w:lineRule="auto"/>
              <w:ind w:left="84" w:right="361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  <w:r w:rsidRPr="00D87E81">
              <w:rPr>
                <w:rFonts w:ascii="Cambria"/>
                <w:color w:val="231F20"/>
                <w:w w:val="104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8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A</w:t>
            </w:r>
          </w:p>
          <w:p w:rsidR="00D87E81" w:rsidRPr="00D87E81" w:rsidRDefault="00D87E81" w:rsidP="00775FBA">
            <w:pPr>
              <w:pStyle w:val="TableParagraph"/>
              <w:spacing w:before="7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before="11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spacing w:line="450" w:lineRule="auto"/>
              <w:ind w:left="84" w:right="376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  <w:r w:rsidRPr="00D87E81">
              <w:rPr>
                <w:rFonts w:ascii="Cambria"/>
                <w:color w:val="231F20"/>
                <w:w w:val="104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  <w:p w:rsidR="00D87E81" w:rsidRPr="00D87E81" w:rsidRDefault="00D87E81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4"/>
                <w:szCs w:val="16"/>
              </w:rPr>
            </w:pPr>
          </w:p>
          <w:p w:rsidR="00D87E81" w:rsidRPr="00D87E81" w:rsidRDefault="00D87E81" w:rsidP="00775FBA">
            <w:pPr>
              <w:pStyle w:val="TableParagraph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94" w:line="480" w:lineRule="auto"/>
              <w:ind w:left="84" w:right="361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94" w:line="480" w:lineRule="auto"/>
              <w:ind w:left="84" w:right="361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81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2.2.3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91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disruption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settlement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disruption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credit</w:t>
            </w:r>
            <w:r w:rsidRPr="00D87E81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events</w:t>
            </w:r>
            <w:r w:rsidRPr="00D87E81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D87E81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affect</w:t>
            </w:r>
            <w:r w:rsidRPr="00D87E81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81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81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81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63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2.2.4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Adjustment rules with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relation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events concerning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underlying.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 w:eastAsia="Cambria" w:hAnsi="Cambria" w:cs="Cambria"/>
                <w:sz w:val="14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-4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B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  <w:tr w:rsidR="00D87E81" w:rsidRPr="00D87E81" w:rsidTr="00715C0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82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SECTION</w:t>
            </w:r>
            <w:r w:rsidRPr="00170191">
              <w:rPr>
                <w:rFonts w:ascii="Cambria"/>
                <w:color w:val="231F20"/>
                <w:spacing w:val="-7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3</w:t>
            </w:r>
          </w:p>
        </w:tc>
        <w:tc>
          <w:tcPr>
            <w:tcW w:w="10492" w:type="dxa"/>
            <w:gridSpan w:val="4"/>
          </w:tcPr>
          <w:p w:rsidR="00D87E81" w:rsidRPr="00D87E81" w:rsidRDefault="00D87E81" w:rsidP="00775FBA">
            <w:pPr>
              <w:pStyle w:val="TableParagraph"/>
              <w:spacing w:before="82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ADDITIONAL   INFORMATION</w:t>
            </w:r>
          </w:p>
        </w:tc>
      </w:tr>
      <w:tr w:rsidR="00D87E81" w:rsidRPr="00D87E81" w:rsidTr="00715C0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988" w:type="dxa"/>
          </w:tcPr>
          <w:p w:rsidR="00D87E81" w:rsidRPr="00170191" w:rsidRDefault="00D87E81" w:rsidP="00775FBA">
            <w:pPr>
              <w:pStyle w:val="TableParagraph"/>
              <w:spacing w:before="63"/>
              <w:ind w:left="-1"/>
              <w:rPr>
                <w:rFonts w:ascii="Cambria" w:eastAsia="Cambria" w:hAnsi="Cambria" w:cs="Cambria"/>
                <w:sz w:val="14"/>
                <w:szCs w:val="16"/>
              </w:rPr>
            </w:pPr>
            <w:r w:rsidRPr="00170191">
              <w:rPr>
                <w:rFonts w:ascii="Cambria"/>
                <w:color w:val="231F20"/>
                <w:sz w:val="14"/>
                <w:szCs w:val="16"/>
              </w:rPr>
              <w:t>Item</w:t>
            </w:r>
            <w:r w:rsidRPr="00170191">
              <w:rPr>
                <w:rFonts w:ascii="Cambria"/>
                <w:color w:val="231F20"/>
                <w:spacing w:val="-15"/>
                <w:sz w:val="14"/>
                <w:szCs w:val="16"/>
              </w:rPr>
              <w:t xml:space="preserve"> </w:t>
            </w:r>
            <w:r w:rsidRPr="00170191">
              <w:rPr>
                <w:rFonts w:ascii="Cambria"/>
                <w:color w:val="231F20"/>
                <w:sz w:val="14"/>
                <w:szCs w:val="16"/>
              </w:rPr>
              <w:t>3.1</w:t>
            </w:r>
          </w:p>
        </w:tc>
        <w:tc>
          <w:tcPr>
            <w:tcW w:w="6352" w:type="dxa"/>
          </w:tcPr>
          <w:p w:rsidR="00D87E81" w:rsidRPr="00D87E81" w:rsidRDefault="00D87E81" w:rsidP="00775FBA">
            <w:pPr>
              <w:pStyle w:val="TableParagraph"/>
              <w:spacing w:before="72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whether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intends</w:t>
            </w:r>
            <w:r w:rsidRPr="00D87E81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provide</w:t>
            </w:r>
            <w:r w:rsidRPr="00D87E81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post</w:t>
            </w:r>
            <w:r w:rsidRPr="00D87E81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issuance</w:t>
            </w:r>
            <w:r w:rsidRPr="00D87E81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information.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indicated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it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intends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report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D87E81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information,</w:t>
            </w:r>
            <w:r w:rsidRPr="00D87E8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 issuer shall</w:t>
            </w:r>
            <w:r w:rsidRPr="00D87E8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specify</w:t>
            </w:r>
            <w:r w:rsidRPr="00D87E81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D87E81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>the prospectus</w:t>
            </w:r>
            <w:r w:rsidRPr="00D87E81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sz w:val="16"/>
                <w:szCs w:val="16"/>
              </w:rPr>
              <w:t xml:space="preserve">what information </w:t>
            </w:r>
            <w:proofErr w:type="gramStart"/>
            <w:r w:rsidRPr="00D87E81">
              <w:rPr>
                <w:rFonts w:ascii="Cambria"/>
                <w:color w:val="231F20"/>
                <w:sz w:val="16"/>
                <w:szCs w:val="16"/>
              </w:rPr>
              <w:t>will be</w:t>
            </w:r>
            <w:r w:rsidRPr="00D87E81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reported</w:t>
            </w:r>
            <w:proofErr w:type="gramEnd"/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D87E81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D87E81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D87E81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6"/>
                <w:szCs w:val="16"/>
              </w:rPr>
              <w:t>obtained.</w:t>
            </w:r>
          </w:p>
        </w:tc>
        <w:tc>
          <w:tcPr>
            <w:tcW w:w="1318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Category</w:t>
            </w:r>
            <w:r w:rsidRPr="00D87E81">
              <w:rPr>
                <w:rFonts w:ascii="Cambria"/>
                <w:color w:val="231F20"/>
                <w:spacing w:val="15"/>
                <w:w w:val="95"/>
                <w:sz w:val="14"/>
                <w:szCs w:val="16"/>
              </w:rPr>
              <w:t xml:space="preserve"> </w:t>
            </w:r>
            <w:r w:rsidRPr="00D87E81">
              <w:rPr>
                <w:rFonts w:ascii="Cambria"/>
                <w:color w:val="231F20"/>
                <w:w w:val="95"/>
                <w:sz w:val="14"/>
                <w:szCs w:val="16"/>
              </w:rPr>
              <w:t>C</w:t>
            </w:r>
          </w:p>
        </w:tc>
        <w:tc>
          <w:tcPr>
            <w:tcW w:w="1130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  <w:tc>
          <w:tcPr>
            <w:tcW w:w="1692" w:type="dxa"/>
          </w:tcPr>
          <w:p w:rsidR="00D87E81" w:rsidRPr="00D87E81" w:rsidRDefault="00D87E81" w:rsidP="00775FBA">
            <w:pPr>
              <w:pStyle w:val="TableParagraph"/>
              <w:spacing w:before="63"/>
              <w:ind w:left="84"/>
              <w:rPr>
                <w:rFonts w:ascii="Cambria"/>
                <w:color w:val="231F20"/>
                <w:w w:val="95"/>
                <w:sz w:val="14"/>
                <w:szCs w:val="16"/>
              </w:rPr>
            </w:pPr>
          </w:p>
        </w:tc>
      </w:tr>
    </w:tbl>
    <w:p w:rsidR="00D87E81" w:rsidRDefault="00D87E81" w:rsidP="00D87E81">
      <w:pPr>
        <w:ind w:left="641" w:right="648"/>
        <w:jc w:val="center"/>
        <w:rPr>
          <w:rFonts w:ascii="Book Antiqua" w:eastAsia="Book Antiqua" w:hAnsi="Book Antiqua" w:cs="Book Antiqua"/>
          <w:sz w:val="17"/>
          <w:szCs w:val="17"/>
        </w:rPr>
      </w:pPr>
    </w:p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88" w:rsidRDefault="001E0888">
      <w:r>
        <w:separator/>
      </w:r>
    </w:p>
  </w:endnote>
  <w:endnote w:type="continuationSeparator" w:id="0">
    <w:p w:rsidR="001E0888" w:rsidRDefault="001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88" w:rsidRDefault="001E0888">
      <w:r>
        <w:separator/>
      </w:r>
    </w:p>
  </w:footnote>
  <w:footnote w:type="continuationSeparator" w:id="0">
    <w:p w:rsidR="001E0888" w:rsidRDefault="001E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402CD"/>
    <w:multiLevelType w:val="hybridMultilevel"/>
    <w:tmpl w:val="51F497BE"/>
    <w:lvl w:ilvl="0" w:tplc="EF3ECB86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55366D54">
      <w:start w:val="1"/>
      <w:numFmt w:val="lowerRoman"/>
      <w:lvlText w:val="(%2)"/>
      <w:lvlJc w:val="left"/>
      <w:pPr>
        <w:ind w:left="647" w:hanging="241"/>
      </w:pPr>
      <w:rPr>
        <w:rFonts w:ascii="Cambria" w:eastAsia="Cambria" w:hAnsi="Cambria" w:hint="default"/>
        <w:color w:val="231F20"/>
        <w:w w:val="73"/>
        <w:sz w:val="19"/>
        <w:szCs w:val="19"/>
      </w:rPr>
    </w:lvl>
    <w:lvl w:ilvl="2" w:tplc="B0005AE2">
      <w:start w:val="1"/>
      <w:numFmt w:val="bullet"/>
      <w:lvlText w:val="•"/>
      <w:lvlJc w:val="left"/>
      <w:pPr>
        <w:ind w:left="1304" w:hanging="241"/>
      </w:pPr>
      <w:rPr>
        <w:rFonts w:hint="default"/>
      </w:rPr>
    </w:lvl>
    <w:lvl w:ilvl="3" w:tplc="241C935C">
      <w:start w:val="1"/>
      <w:numFmt w:val="bullet"/>
      <w:lvlText w:val="•"/>
      <w:lvlJc w:val="left"/>
      <w:pPr>
        <w:ind w:left="1960" w:hanging="241"/>
      </w:pPr>
      <w:rPr>
        <w:rFonts w:hint="default"/>
      </w:rPr>
    </w:lvl>
    <w:lvl w:ilvl="4" w:tplc="D05E3F42">
      <w:start w:val="1"/>
      <w:numFmt w:val="bullet"/>
      <w:lvlText w:val="•"/>
      <w:lvlJc w:val="left"/>
      <w:pPr>
        <w:ind w:left="2617" w:hanging="241"/>
      </w:pPr>
      <w:rPr>
        <w:rFonts w:hint="default"/>
      </w:rPr>
    </w:lvl>
    <w:lvl w:ilvl="5" w:tplc="518AB4E6">
      <w:start w:val="1"/>
      <w:numFmt w:val="bullet"/>
      <w:lvlText w:val="•"/>
      <w:lvlJc w:val="left"/>
      <w:pPr>
        <w:ind w:left="3274" w:hanging="241"/>
      </w:pPr>
      <w:rPr>
        <w:rFonts w:hint="default"/>
      </w:rPr>
    </w:lvl>
    <w:lvl w:ilvl="6" w:tplc="5596B326">
      <w:start w:val="1"/>
      <w:numFmt w:val="bullet"/>
      <w:lvlText w:val="•"/>
      <w:lvlJc w:val="left"/>
      <w:pPr>
        <w:ind w:left="3930" w:hanging="241"/>
      </w:pPr>
      <w:rPr>
        <w:rFonts w:hint="default"/>
      </w:rPr>
    </w:lvl>
    <w:lvl w:ilvl="7" w:tplc="54D608D4">
      <w:start w:val="1"/>
      <w:numFmt w:val="bullet"/>
      <w:lvlText w:val="•"/>
      <w:lvlJc w:val="left"/>
      <w:pPr>
        <w:ind w:left="4587" w:hanging="241"/>
      </w:pPr>
      <w:rPr>
        <w:rFonts w:hint="default"/>
      </w:rPr>
    </w:lvl>
    <w:lvl w:ilvl="8" w:tplc="2A7887E4">
      <w:start w:val="1"/>
      <w:numFmt w:val="bullet"/>
      <w:lvlText w:val="•"/>
      <w:lvlJc w:val="left"/>
      <w:pPr>
        <w:ind w:left="5244" w:hanging="241"/>
      </w:pPr>
      <w:rPr>
        <w:rFonts w:hint="default"/>
      </w:rPr>
    </w:lvl>
  </w:abstractNum>
  <w:abstractNum w:abstractNumId="11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152E7"/>
    <w:multiLevelType w:val="hybridMultilevel"/>
    <w:tmpl w:val="5282A2A2"/>
    <w:lvl w:ilvl="0" w:tplc="B6BAAE7A">
      <w:start w:val="2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8"/>
        <w:sz w:val="19"/>
        <w:szCs w:val="19"/>
      </w:rPr>
    </w:lvl>
    <w:lvl w:ilvl="1" w:tplc="30FC7E00">
      <w:start w:val="1"/>
      <w:numFmt w:val="lowerRoman"/>
      <w:lvlText w:val="(%2)"/>
      <w:lvlJc w:val="left"/>
      <w:pPr>
        <w:ind w:left="647" w:hanging="241"/>
      </w:pPr>
      <w:rPr>
        <w:rFonts w:ascii="Cambria" w:eastAsia="Cambria" w:hAnsi="Cambria" w:hint="default"/>
        <w:color w:val="231F20"/>
        <w:w w:val="73"/>
        <w:sz w:val="19"/>
        <w:szCs w:val="19"/>
      </w:rPr>
    </w:lvl>
    <w:lvl w:ilvl="2" w:tplc="6666E3C0">
      <w:start w:val="1"/>
      <w:numFmt w:val="bullet"/>
      <w:lvlText w:val="•"/>
      <w:lvlJc w:val="left"/>
      <w:pPr>
        <w:ind w:left="1304" w:hanging="241"/>
      </w:pPr>
      <w:rPr>
        <w:rFonts w:hint="default"/>
      </w:rPr>
    </w:lvl>
    <w:lvl w:ilvl="3" w:tplc="C14CF364">
      <w:start w:val="1"/>
      <w:numFmt w:val="bullet"/>
      <w:lvlText w:val="•"/>
      <w:lvlJc w:val="left"/>
      <w:pPr>
        <w:ind w:left="1960" w:hanging="241"/>
      </w:pPr>
      <w:rPr>
        <w:rFonts w:hint="default"/>
      </w:rPr>
    </w:lvl>
    <w:lvl w:ilvl="4" w:tplc="EEBA0BAC">
      <w:start w:val="1"/>
      <w:numFmt w:val="bullet"/>
      <w:lvlText w:val="•"/>
      <w:lvlJc w:val="left"/>
      <w:pPr>
        <w:ind w:left="2617" w:hanging="241"/>
      </w:pPr>
      <w:rPr>
        <w:rFonts w:hint="default"/>
      </w:rPr>
    </w:lvl>
    <w:lvl w:ilvl="5" w:tplc="364C6498">
      <w:start w:val="1"/>
      <w:numFmt w:val="bullet"/>
      <w:lvlText w:val="•"/>
      <w:lvlJc w:val="left"/>
      <w:pPr>
        <w:ind w:left="3274" w:hanging="241"/>
      </w:pPr>
      <w:rPr>
        <w:rFonts w:hint="default"/>
      </w:rPr>
    </w:lvl>
    <w:lvl w:ilvl="6" w:tplc="B11607E6">
      <w:start w:val="1"/>
      <w:numFmt w:val="bullet"/>
      <w:lvlText w:val="•"/>
      <w:lvlJc w:val="left"/>
      <w:pPr>
        <w:ind w:left="3930" w:hanging="241"/>
      </w:pPr>
      <w:rPr>
        <w:rFonts w:hint="default"/>
      </w:rPr>
    </w:lvl>
    <w:lvl w:ilvl="7" w:tplc="524E0C6A">
      <w:start w:val="1"/>
      <w:numFmt w:val="bullet"/>
      <w:lvlText w:val="•"/>
      <w:lvlJc w:val="left"/>
      <w:pPr>
        <w:ind w:left="4587" w:hanging="241"/>
      </w:pPr>
      <w:rPr>
        <w:rFonts w:hint="default"/>
      </w:rPr>
    </w:lvl>
    <w:lvl w:ilvl="8" w:tplc="7C5E9EDC">
      <w:start w:val="1"/>
      <w:numFmt w:val="bullet"/>
      <w:lvlText w:val="•"/>
      <w:lvlJc w:val="left"/>
      <w:pPr>
        <w:ind w:left="5244" w:hanging="241"/>
      </w:pPr>
      <w:rPr>
        <w:rFonts w:hint="default"/>
      </w:rPr>
    </w:lvl>
  </w:abstractNum>
  <w:abstractNum w:abstractNumId="13" w15:restartNumberingAfterBreak="0">
    <w:nsid w:val="68AB4289"/>
    <w:multiLevelType w:val="hybridMultilevel"/>
    <w:tmpl w:val="796C9852"/>
    <w:lvl w:ilvl="0" w:tplc="F69C86EA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614400C2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8938A3D4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7A2C5C64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E39438CC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6A42F6A0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0862DD5C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AFF03E3E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38D49ED4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4" w15:restartNumberingAfterBreak="0">
    <w:nsid w:val="6B0A1E5C"/>
    <w:multiLevelType w:val="hybridMultilevel"/>
    <w:tmpl w:val="EEE0A4AE"/>
    <w:lvl w:ilvl="0" w:tplc="45949AD2">
      <w:start w:val="1"/>
      <w:numFmt w:val="lowerRoman"/>
      <w:lvlText w:val="(%1)"/>
      <w:lvlJc w:val="left"/>
      <w:pPr>
        <w:ind w:left="647" w:hanging="241"/>
      </w:pPr>
      <w:rPr>
        <w:rFonts w:ascii="Cambria" w:eastAsia="Cambria" w:hAnsi="Cambria" w:hint="default"/>
        <w:color w:val="231F20"/>
        <w:w w:val="73"/>
        <w:sz w:val="19"/>
        <w:szCs w:val="19"/>
      </w:rPr>
    </w:lvl>
    <w:lvl w:ilvl="1" w:tplc="F6BA063A">
      <w:start w:val="1"/>
      <w:numFmt w:val="bullet"/>
      <w:lvlText w:val="•"/>
      <w:lvlJc w:val="left"/>
      <w:pPr>
        <w:ind w:left="1238" w:hanging="241"/>
      </w:pPr>
      <w:rPr>
        <w:rFonts w:hint="default"/>
      </w:rPr>
    </w:lvl>
    <w:lvl w:ilvl="2" w:tplc="42923910">
      <w:start w:val="1"/>
      <w:numFmt w:val="bullet"/>
      <w:lvlText w:val="•"/>
      <w:lvlJc w:val="left"/>
      <w:pPr>
        <w:ind w:left="1829" w:hanging="241"/>
      </w:pPr>
      <w:rPr>
        <w:rFonts w:hint="default"/>
      </w:rPr>
    </w:lvl>
    <w:lvl w:ilvl="3" w:tplc="9A40FFEE">
      <w:start w:val="1"/>
      <w:numFmt w:val="bullet"/>
      <w:lvlText w:val="•"/>
      <w:lvlJc w:val="left"/>
      <w:pPr>
        <w:ind w:left="2420" w:hanging="241"/>
      </w:pPr>
      <w:rPr>
        <w:rFonts w:hint="default"/>
      </w:rPr>
    </w:lvl>
    <w:lvl w:ilvl="4" w:tplc="FF9C9948">
      <w:start w:val="1"/>
      <w:numFmt w:val="bullet"/>
      <w:lvlText w:val="•"/>
      <w:lvlJc w:val="left"/>
      <w:pPr>
        <w:ind w:left="3011" w:hanging="241"/>
      </w:pPr>
      <w:rPr>
        <w:rFonts w:hint="default"/>
      </w:rPr>
    </w:lvl>
    <w:lvl w:ilvl="5" w:tplc="F418CDE0">
      <w:start w:val="1"/>
      <w:numFmt w:val="bullet"/>
      <w:lvlText w:val="•"/>
      <w:lvlJc w:val="left"/>
      <w:pPr>
        <w:ind w:left="3602" w:hanging="241"/>
      </w:pPr>
      <w:rPr>
        <w:rFonts w:hint="default"/>
      </w:rPr>
    </w:lvl>
    <w:lvl w:ilvl="6" w:tplc="9D18324E">
      <w:start w:val="1"/>
      <w:numFmt w:val="bullet"/>
      <w:lvlText w:val="•"/>
      <w:lvlJc w:val="left"/>
      <w:pPr>
        <w:ind w:left="4193" w:hanging="241"/>
      </w:pPr>
      <w:rPr>
        <w:rFonts w:hint="default"/>
      </w:rPr>
    </w:lvl>
    <w:lvl w:ilvl="7" w:tplc="55B21FFC">
      <w:start w:val="1"/>
      <w:numFmt w:val="bullet"/>
      <w:lvlText w:val="•"/>
      <w:lvlJc w:val="left"/>
      <w:pPr>
        <w:ind w:left="4784" w:hanging="241"/>
      </w:pPr>
      <w:rPr>
        <w:rFonts w:hint="default"/>
      </w:rPr>
    </w:lvl>
    <w:lvl w:ilvl="8" w:tplc="56B840AE">
      <w:start w:val="1"/>
      <w:numFmt w:val="bullet"/>
      <w:lvlText w:val="•"/>
      <w:lvlJc w:val="left"/>
      <w:pPr>
        <w:ind w:left="5375" w:hanging="241"/>
      </w:pPr>
      <w:rPr>
        <w:rFonts w:hint="default"/>
      </w:rPr>
    </w:lvl>
  </w:abstractNum>
  <w:abstractNum w:abstractNumId="15" w15:restartNumberingAfterBreak="0">
    <w:nsid w:val="71715524"/>
    <w:multiLevelType w:val="hybridMultilevel"/>
    <w:tmpl w:val="380A3A48"/>
    <w:lvl w:ilvl="0" w:tplc="39060A16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59800C08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E034B92A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37FAF3C6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BC2EC5DE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605E67A6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C62AD4E6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2256C530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4E2C56AE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1"/>
  </w:num>
  <w:num w:numId="18">
    <w:abstractNumId w:val="15"/>
  </w:num>
  <w:num w:numId="19">
    <w:abstractNumId w:val="13"/>
  </w:num>
  <w:num w:numId="20">
    <w:abstractNumId w:val="10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88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0191"/>
    <w:rsid w:val="00172FA9"/>
    <w:rsid w:val="00176547"/>
    <w:rsid w:val="001D1BD8"/>
    <w:rsid w:val="001D27AA"/>
    <w:rsid w:val="001E0888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15C0E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87E81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41AF7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DD62C3CE-8D85-4F86-AD23-67D5B583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7E8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D87E81"/>
  </w:style>
  <w:style w:type="paragraph" w:customStyle="1" w:styleId="TableParagraph">
    <w:name w:val="Table Paragraph"/>
    <w:basedOn w:val="Normal"/>
    <w:uiPriority w:val="1"/>
    <w:qFormat/>
    <w:rsid w:val="00D87E81"/>
  </w:style>
  <w:style w:type="table" w:customStyle="1" w:styleId="TableNormal">
    <w:name w:val="Table Normal"/>
    <w:uiPriority w:val="2"/>
    <w:semiHidden/>
    <w:unhideWhenUsed/>
    <w:qFormat/>
    <w:rsid w:val="00D87E8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1033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4</cp:revision>
  <dcterms:created xsi:type="dcterms:W3CDTF">2019-07-03T08:46:00Z</dcterms:created>
  <dcterms:modified xsi:type="dcterms:W3CDTF">2019-07-04T08:51:00Z</dcterms:modified>
</cp:coreProperties>
</file>