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5DB4E" w14:textId="753BE597" w:rsidR="00247371" w:rsidRPr="00337F7B" w:rsidRDefault="009A138B" w:rsidP="1ADD4AD3">
      <w:pPr>
        <w:tabs>
          <w:tab w:val="left" w:pos="708"/>
        </w:tabs>
        <w:spacing w:before="0" w:after="200"/>
        <w:rPr>
          <w:rFonts w:ascii="Arial" w:eastAsia="Arial" w:hAnsi="Arial" w:cs="Arial"/>
          <w:b/>
          <w:bCs/>
          <w:lang w:val="en-GB"/>
        </w:rPr>
      </w:pPr>
      <w:r w:rsidRPr="00337F7B">
        <w:rPr>
          <w:rFonts w:ascii="Arial" w:eastAsia="Arial" w:hAnsi="Arial" w:cs="Arial"/>
          <w:b/>
          <w:bCs/>
          <w:lang w:val="en-GB"/>
        </w:rPr>
        <w:t xml:space="preserve">TEMPLATE FOR </w:t>
      </w:r>
      <w:r w:rsidR="00337F7B" w:rsidRPr="00337F7B">
        <w:rPr>
          <w:rFonts w:ascii="Arial" w:eastAsia="Arial" w:hAnsi="Arial" w:cs="Arial"/>
          <w:b/>
          <w:bCs/>
          <w:lang w:val="en-GB"/>
        </w:rPr>
        <w:t>DISCLOSURE AND REPORTING OF STABILISATION TRANSACTIONS</w:t>
      </w:r>
    </w:p>
    <w:p w14:paraId="033D4224" w14:textId="77777777" w:rsidR="00F550AC" w:rsidRDefault="00F550AC" w:rsidP="00F550AC">
      <w:pPr>
        <w:tabs>
          <w:tab w:val="left" w:pos="708"/>
        </w:tabs>
        <w:spacing w:before="0" w:after="200"/>
        <w:rPr>
          <w:rFonts w:ascii="Arial" w:eastAsia="Arial" w:hAnsi="Arial" w:cs="Arial"/>
          <w:b/>
          <w:bCs/>
          <w:lang w:val="en-GB"/>
        </w:rPr>
      </w:pPr>
    </w:p>
    <w:p w14:paraId="093421CA" w14:textId="7A895D7D" w:rsidR="00F550AC" w:rsidRPr="00F550AC" w:rsidRDefault="00F550AC" w:rsidP="00F550AC">
      <w:pPr>
        <w:tabs>
          <w:tab w:val="left" w:pos="708"/>
        </w:tabs>
        <w:spacing w:before="0" w:after="200"/>
        <w:rPr>
          <w:rFonts w:ascii="Arial" w:eastAsia="Arial" w:hAnsi="Arial" w:cs="Arial"/>
          <w:b/>
          <w:bCs/>
          <w:lang w:val="en-GB"/>
        </w:rPr>
      </w:pPr>
      <w:r w:rsidRPr="00F550AC">
        <w:rPr>
          <w:rFonts w:ascii="Arial" w:eastAsia="Arial" w:hAnsi="Arial" w:cs="Arial"/>
          <w:b/>
          <w:bCs/>
          <w:lang w:val="en-GB"/>
        </w:rPr>
        <w:t>[</w:t>
      </w:r>
      <w:r w:rsidRPr="00F550AC">
        <w:rPr>
          <w:rFonts w:ascii="Arial" w:eastAsia="Arial" w:hAnsi="Arial" w:cs="Arial"/>
          <w:b/>
          <w:bCs/>
          <w:i/>
          <w:iCs/>
          <w:lang w:val="en-GB"/>
        </w:rPr>
        <w:t>I</w:t>
      </w:r>
      <w:r>
        <w:rPr>
          <w:rFonts w:ascii="Arial" w:eastAsia="Arial" w:hAnsi="Arial" w:cs="Arial"/>
          <w:b/>
          <w:bCs/>
          <w:i/>
          <w:iCs/>
          <w:lang w:val="en-GB"/>
        </w:rPr>
        <w:t>ssuer</w:t>
      </w:r>
      <w:r w:rsidRPr="00F550AC">
        <w:rPr>
          <w:rFonts w:ascii="Arial" w:eastAsia="Arial" w:hAnsi="Arial" w:cs="Arial"/>
          <w:b/>
          <w:bCs/>
          <w:lang w:val="en-GB"/>
        </w:rPr>
        <w:t>] – Stabilisation notice</w:t>
      </w:r>
    </w:p>
    <w:p w14:paraId="3000EE24" w14:textId="77777777" w:rsidR="00F550AC" w:rsidRPr="00F550AC" w:rsidRDefault="00F550AC" w:rsidP="00F550AC">
      <w:pPr>
        <w:tabs>
          <w:tab w:val="left" w:pos="708"/>
        </w:tabs>
        <w:spacing w:before="0" w:after="200"/>
        <w:rPr>
          <w:rFonts w:ascii="Arial" w:eastAsia="Arial" w:hAnsi="Arial" w:cs="Arial"/>
          <w:lang w:val="en-GB"/>
        </w:rPr>
      </w:pPr>
      <w:r w:rsidRPr="00F550AC">
        <w:rPr>
          <w:rFonts w:ascii="Arial" w:eastAsia="Arial" w:hAnsi="Arial" w:cs="Arial"/>
          <w:lang w:val="en-GB"/>
        </w:rPr>
        <w:t>Security:</w:t>
      </w:r>
    </w:p>
    <w:p w14:paraId="2EBCB7EA" w14:textId="77777777" w:rsidR="00F550AC" w:rsidRPr="00F550AC" w:rsidRDefault="00F550AC" w:rsidP="00F550AC">
      <w:pPr>
        <w:tabs>
          <w:tab w:val="left" w:pos="708"/>
        </w:tabs>
        <w:spacing w:before="0" w:after="200"/>
        <w:rPr>
          <w:rFonts w:ascii="Arial" w:eastAsia="Arial" w:hAnsi="Arial" w:cs="Arial"/>
          <w:lang w:val="en-GB"/>
        </w:rPr>
      </w:pPr>
      <w:r w:rsidRPr="00F550AC">
        <w:rPr>
          <w:rFonts w:ascii="Arial" w:eastAsia="Arial" w:hAnsi="Arial" w:cs="Arial"/>
          <w:lang w:val="en-GB"/>
        </w:rPr>
        <w:t>Offering size:</w:t>
      </w:r>
    </w:p>
    <w:p w14:paraId="18E867DF" w14:textId="77777777" w:rsidR="00F550AC" w:rsidRPr="00F550AC" w:rsidRDefault="00F550AC" w:rsidP="00F550AC">
      <w:pPr>
        <w:tabs>
          <w:tab w:val="left" w:pos="708"/>
        </w:tabs>
        <w:spacing w:before="0" w:after="200"/>
        <w:rPr>
          <w:rFonts w:ascii="Arial" w:eastAsia="Arial" w:hAnsi="Arial" w:cs="Arial"/>
          <w:lang w:val="en-GB"/>
        </w:rPr>
      </w:pPr>
      <w:r w:rsidRPr="00F550AC">
        <w:rPr>
          <w:rFonts w:ascii="Arial" w:eastAsia="Arial" w:hAnsi="Arial" w:cs="Arial"/>
          <w:lang w:val="en-GB"/>
        </w:rPr>
        <w:t>Offering price:</w:t>
      </w:r>
    </w:p>
    <w:p w14:paraId="26E5A404" w14:textId="77777777" w:rsidR="00F550AC" w:rsidRPr="00F550AC" w:rsidRDefault="00F550AC" w:rsidP="00F550AC">
      <w:pPr>
        <w:tabs>
          <w:tab w:val="left" w:pos="708"/>
        </w:tabs>
        <w:spacing w:before="0" w:after="200"/>
        <w:rPr>
          <w:rFonts w:ascii="Arial" w:eastAsia="Arial" w:hAnsi="Arial" w:cs="Arial"/>
          <w:lang w:val="en-GB"/>
        </w:rPr>
      </w:pPr>
      <w:r w:rsidRPr="00F550AC">
        <w:rPr>
          <w:rFonts w:ascii="Arial" w:eastAsia="Arial" w:hAnsi="Arial" w:cs="Arial"/>
          <w:lang w:val="en-GB"/>
        </w:rPr>
        <w:t>Stabilisation period:</w:t>
      </w:r>
    </w:p>
    <w:p w14:paraId="52D1E44D" w14:textId="525462B1" w:rsidR="00F550AC" w:rsidRPr="00F550AC" w:rsidRDefault="00F550AC" w:rsidP="00F550AC">
      <w:pPr>
        <w:tabs>
          <w:tab w:val="left" w:pos="708"/>
        </w:tabs>
        <w:spacing w:before="0" w:after="200"/>
        <w:rPr>
          <w:rFonts w:ascii="Arial" w:eastAsia="Arial" w:hAnsi="Arial" w:cs="Arial"/>
          <w:lang w:val="en-GB"/>
        </w:rPr>
      </w:pPr>
      <w:r>
        <w:rPr>
          <w:rFonts w:ascii="Arial" w:eastAsia="Arial" w:hAnsi="Arial" w:cs="Arial"/>
          <w:lang w:val="en-GB"/>
        </w:rPr>
        <w:t>Trading venue</w:t>
      </w:r>
      <w:r w:rsidRPr="00F550AC">
        <w:rPr>
          <w:rFonts w:ascii="Arial" w:eastAsia="Arial" w:hAnsi="Arial" w:cs="Arial"/>
          <w:lang w:val="en-GB"/>
        </w:rPr>
        <w:t>:</w:t>
      </w:r>
    </w:p>
    <w:p w14:paraId="59303650" w14:textId="77777777" w:rsidR="00F550AC" w:rsidRPr="00F550AC" w:rsidRDefault="00F550AC" w:rsidP="00F550AC">
      <w:pPr>
        <w:tabs>
          <w:tab w:val="left" w:pos="708"/>
        </w:tabs>
        <w:spacing w:before="0" w:after="200"/>
        <w:rPr>
          <w:rFonts w:ascii="Arial" w:eastAsia="Arial" w:hAnsi="Arial" w:cs="Arial"/>
          <w:lang w:val="en-GB"/>
        </w:rPr>
      </w:pPr>
      <w:r w:rsidRPr="00F550AC">
        <w:rPr>
          <w:rFonts w:ascii="Arial" w:eastAsia="Arial" w:hAnsi="Arial" w:cs="Arial"/>
          <w:lang w:val="en-GB"/>
        </w:rPr>
        <w:t>Stabilisation agent:</w:t>
      </w:r>
    </w:p>
    <w:p w14:paraId="29A07AD3" w14:textId="77777777" w:rsidR="00F550AC" w:rsidRPr="00F550AC" w:rsidRDefault="00F550AC" w:rsidP="00F550AC">
      <w:pPr>
        <w:tabs>
          <w:tab w:val="left" w:pos="708"/>
        </w:tabs>
        <w:spacing w:before="0" w:after="200"/>
        <w:rPr>
          <w:rFonts w:ascii="Arial" w:eastAsia="Arial" w:hAnsi="Arial" w:cs="Arial"/>
          <w:lang w:val="en-GB"/>
        </w:rPr>
      </w:pPr>
      <w:r w:rsidRPr="00F550AC">
        <w:rPr>
          <w:rFonts w:ascii="Arial" w:eastAsia="Arial" w:hAnsi="Arial" w:cs="Arial"/>
          <w:lang w:val="en-GB"/>
        </w:rPr>
        <w:t>Size of overallotment facility:</w:t>
      </w:r>
    </w:p>
    <w:p w14:paraId="2C9B1BF3" w14:textId="55053AC0" w:rsidR="00337F7B" w:rsidRPr="00352275" w:rsidRDefault="00F550AC" w:rsidP="00F550AC">
      <w:pPr>
        <w:tabs>
          <w:tab w:val="left" w:pos="708"/>
        </w:tabs>
        <w:spacing w:before="0" w:after="200"/>
        <w:rPr>
          <w:rFonts w:ascii="Arial" w:eastAsia="Arial" w:hAnsi="Arial" w:cs="Arial"/>
          <w:highlight w:val="yellow"/>
          <w:lang w:val="en-GB"/>
        </w:rPr>
      </w:pPr>
      <w:r w:rsidRPr="00352275">
        <w:rPr>
          <w:rFonts w:ascii="Arial" w:eastAsia="Arial" w:hAnsi="Arial" w:cs="Arial"/>
          <w:lang w:val="en-GB"/>
        </w:rPr>
        <w:t>Other information: [</w:t>
      </w:r>
      <w:r w:rsidRPr="00352275">
        <w:rPr>
          <w:rFonts w:ascii="Arial" w:eastAsia="Arial" w:hAnsi="Arial" w:cs="Arial"/>
          <w:i/>
          <w:iCs/>
          <w:lang w:val="en-GB"/>
        </w:rPr>
        <w:t>optional</w:t>
      </w:r>
      <w:r w:rsidRPr="00352275">
        <w:rPr>
          <w:rFonts w:ascii="Arial" w:eastAsia="Arial" w:hAnsi="Arial" w:cs="Arial"/>
          <w:lang w:val="en-GB"/>
        </w:rPr>
        <w:t>]</w:t>
      </w:r>
    </w:p>
    <w:p w14:paraId="2ABCCDD0" w14:textId="3CDB49E9" w:rsidR="00247371" w:rsidRPr="00352275" w:rsidRDefault="2889F18E" w:rsidP="1ADD4AD3">
      <w:pPr>
        <w:tabs>
          <w:tab w:val="left" w:pos="708"/>
        </w:tabs>
        <w:spacing w:before="0" w:after="200"/>
        <w:rPr>
          <w:highlight w:val="yellow"/>
          <w:lang w:val="en-GB"/>
        </w:rPr>
      </w:pPr>
      <w:r w:rsidRPr="00352275">
        <w:rPr>
          <w:rFonts w:ascii="Arial" w:eastAsia="Arial" w:hAnsi="Arial" w:cs="Arial"/>
          <w:highlight w:val="yellow"/>
          <w:lang w:val="en-GB"/>
        </w:rPr>
        <w:t xml:space="preserve"> </w:t>
      </w:r>
    </w:p>
    <w:tbl>
      <w:tblPr>
        <w:tblStyle w:val="TableGrid"/>
        <w:tblW w:w="9630" w:type="dxa"/>
        <w:tblLayout w:type="fixed"/>
        <w:tblLook w:val="04A0" w:firstRow="1" w:lastRow="0" w:firstColumn="1" w:lastColumn="0" w:noHBand="0" w:noVBand="1"/>
      </w:tblPr>
      <w:tblGrid>
        <w:gridCol w:w="1376"/>
        <w:gridCol w:w="1455"/>
        <w:gridCol w:w="1335"/>
        <w:gridCol w:w="1337"/>
        <w:gridCol w:w="1575"/>
        <w:gridCol w:w="1176"/>
        <w:gridCol w:w="1376"/>
      </w:tblGrid>
      <w:tr w:rsidR="1ADD4AD3" w:rsidRPr="00352275" w14:paraId="42AE2A38" w14:textId="77777777" w:rsidTr="00352275">
        <w:trPr>
          <w:trHeight w:val="300"/>
        </w:trPr>
        <w:tc>
          <w:tcPr>
            <w:tcW w:w="96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D52534E" w14:textId="634BCDCB" w:rsidR="1ADD4AD3" w:rsidRPr="00352275" w:rsidRDefault="00F550AC" w:rsidP="1ADD4AD3">
            <w:pPr>
              <w:tabs>
                <w:tab w:val="left" w:pos="708"/>
              </w:tabs>
              <w:spacing w:before="0" w:after="200"/>
              <w:rPr>
                <w:rFonts w:ascii="Arial" w:eastAsia="Arial" w:hAnsi="Arial" w:cs="Arial"/>
                <w:b/>
                <w:bCs/>
                <w:lang w:val="en-GB"/>
              </w:rPr>
            </w:pPr>
            <w:r w:rsidRPr="00352275">
              <w:rPr>
                <w:rFonts w:ascii="Arial" w:eastAsia="Arial" w:hAnsi="Arial" w:cs="Arial"/>
                <w:b/>
                <w:bCs/>
                <w:lang w:val="en-GB"/>
              </w:rPr>
              <w:t>Stabilisation transactions</w:t>
            </w:r>
          </w:p>
        </w:tc>
      </w:tr>
      <w:tr w:rsidR="1ADD4AD3" w:rsidRPr="00352275" w14:paraId="270336B3" w14:textId="77777777" w:rsidTr="00352275">
        <w:trPr>
          <w:trHeight w:val="300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9702DC2" w14:textId="4F4BAEAE" w:rsidR="1ADD4AD3" w:rsidRPr="00352275" w:rsidRDefault="000F1AD6" w:rsidP="1ADD4AD3">
            <w:pPr>
              <w:tabs>
                <w:tab w:val="left" w:pos="708"/>
              </w:tabs>
              <w:spacing w:before="0" w:after="200"/>
              <w:rPr>
                <w:lang w:val="en-GB"/>
              </w:rPr>
            </w:pPr>
            <w:r w:rsidRPr="00352275">
              <w:rPr>
                <w:rFonts w:ascii="Arial" w:eastAsia="Arial" w:hAnsi="Arial" w:cs="Arial"/>
                <w:lang w:val="en-GB"/>
              </w:rPr>
              <w:t>Date</w:t>
            </w:r>
          </w:p>
        </w:tc>
        <w:tc>
          <w:tcPr>
            <w:tcW w:w="14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6ED9A48" w14:textId="066B61E4" w:rsidR="1ADD4AD3" w:rsidRPr="00352275" w:rsidRDefault="000F1AD6" w:rsidP="1ADD4AD3">
            <w:pPr>
              <w:tabs>
                <w:tab w:val="left" w:pos="708"/>
              </w:tabs>
              <w:spacing w:before="0" w:after="200"/>
              <w:rPr>
                <w:lang w:val="en-GB"/>
              </w:rPr>
            </w:pPr>
            <w:r w:rsidRPr="00352275">
              <w:rPr>
                <w:rFonts w:ascii="Arial" w:eastAsia="Arial" w:hAnsi="Arial" w:cs="Arial"/>
                <w:lang w:val="en-GB"/>
              </w:rPr>
              <w:t>Quantity</w:t>
            </w:r>
            <w:r w:rsidR="1ADD4AD3" w:rsidRPr="0035227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B30F3F2" w14:textId="73B70EB6" w:rsidR="1ADD4AD3" w:rsidRPr="00352275" w:rsidRDefault="000F1AD6" w:rsidP="1ADD4AD3">
            <w:pPr>
              <w:tabs>
                <w:tab w:val="left" w:pos="708"/>
              </w:tabs>
              <w:spacing w:before="0" w:after="200"/>
              <w:rPr>
                <w:lang w:val="en-GB"/>
              </w:rPr>
            </w:pPr>
            <w:r w:rsidRPr="00352275">
              <w:rPr>
                <w:rFonts w:ascii="Arial" w:eastAsia="Arial" w:hAnsi="Arial" w:cs="Arial"/>
                <w:lang w:val="en-GB"/>
              </w:rPr>
              <w:t>Lowest price</w:t>
            </w:r>
            <w:r w:rsidR="1ADD4AD3" w:rsidRPr="0035227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92A0C15" w14:textId="71807284" w:rsidR="1ADD4AD3" w:rsidRPr="00352275" w:rsidRDefault="1ADD4AD3" w:rsidP="1ADD4AD3">
            <w:pPr>
              <w:tabs>
                <w:tab w:val="left" w:pos="708"/>
              </w:tabs>
              <w:spacing w:before="0" w:after="200"/>
              <w:rPr>
                <w:lang w:val="en-GB"/>
              </w:rPr>
            </w:pPr>
            <w:r w:rsidRPr="00352275">
              <w:rPr>
                <w:rFonts w:ascii="Arial" w:eastAsia="Arial" w:hAnsi="Arial" w:cs="Arial"/>
                <w:lang w:val="en-GB"/>
              </w:rPr>
              <w:t>H</w:t>
            </w:r>
            <w:r w:rsidR="000F1AD6" w:rsidRPr="00352275">
              <w:rPr>
                <w:rFonts w:ascii="Arial" w:eastAsia="Arial" w:hAnsi="Arial" w:cs="Arial"/>
                <w:lang w:val="en-GB"/>
              </w:rPr>
              <w:t>ighest price</w:t>
            </w:r>
            <w:r w:rsidRPr="0035227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1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35DA5CA" w14:textId="5195B184" w:rsidR="1ADD4AD3" w:rsidRPr="00352275" w:rsidRDefault="000F1AD6" w:rsidP="1ADD4AD3">
            <w:pPr>
              <w:tabs>
                <w:tab w:val="left" w:pos="708"/>
              </w:tabs>
              <w:spacing w:before="0" w:after="200"/>
              <w:rPr>
                <w:lang w:val="en-GB"/>
              </w:rPr>
            </w:pPr>
            <w:r w:rsidRPr="00352275">
              <w:rPr>
                <w:rFonts w:ascii="Arial" w:eastAsia="Arial" w:hAnsi="Arial" w:cs="Arial"/>
                <w:lang w:val="en-GB"/>
              </w:rPr>
              <w:t>Volume w</w:t>
            </w:r>
            <w:r w:rsidR="00C4233C" w:rsidRPr="00352275">
              <w:rPr>
                <w:rFonts w:ascii="Arial" w:eastAsia="Arial" w:hAnsi="Arial" w:cs="Arial"/>
                <w:lang w:val="en-GB"/>
              </w:rPr>
              <w:t>eighted average</w:t>
            </w:r>
            <w:r w:rsidR="1ADD4AD3" w:rsidRPr="00352275">
              <w:rPr>
                <w:rFonts w:ascii="Arial" w:eastAsia="Arial" w:hAnsi="Arial" w:cs="Arial"/>
                <w:lang w:val="en-GB"/>
              </w:rPr>
              <w:t xml:space="preserve"> </w:t>
            </w:r>
            <w:r w:rsidR="00352275" w:rsidRPr="00352275">
              <w:rPr>
                <w:rFonts w:ascii="Arial" w:eastAsia="Arial" w:hAnsi="Arial" w:cs="Arial"/>
                <w:lang w:val="en-GB"/>
              </w:rPr>
              <w:t>price</w:t>
            </w:r>
          </w:p>
        </w:tc>
        <w:tc>
          <w:tcPr>
            <w:tcW w:w="1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7536F" w14:textId="5D435678" w:rsidR="1ADD4AD3" w:rsidRPr="00352275" w:rsidRDefault="00C4233C" w:rsidP="1ADD4AD3">
            <w:pPr>
              <w:tabs>
                <w:tab w:val="left" w:pos="708"/>
              </w:tabs>
              <w:spacing w:before="0" w:after="200"/>
              <w:rPr>
                <w:lang w:val="en-GB"/>
              </w:rPr>
            </w:pPr>
            <w:r w:rsidRPr="00352275">
              <w:rPr>
                <w:rFonts w:ascii="Arial" w:eastAsia="Arial" w:hAnsi="Arial" w:cs="Arial"/>
                <w:lang w:val="en-GB"/>
              </w:rPr>
              <w:t>Currency</w:t>
            </w:r>
            <w:r w:rsidR="1ADD4AD3" w:rsidRPr="0035227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  <w:tc>
          <w:tcPr>
            <w:tcW w:w="1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8CC2A1" w14:textId="1C1B1966" w:rsidR="1ADD4AD3" w:rsidRPr="00352275" w:rsidRDefault="00C4233C" w:rsidP="1ADD4AD3">
            <w:pPr>
              <w:tabs>
                <w:tab w:val="left" w:pos="708"/>
              </w:tabs>
              <w:spacing w:before="0" w:after="200"/>
              <w:rPr>
                <w:lang w:val="en-GB"/>
              </w:rPr>
            </w:pPr>
            <w:r w:rsidRPr="00352275">
              <w:rPr>
                <w:rFonts w:ascii="Arial" w:eastAsia="Arial" w:hAnsi="Arial" w:cs="Arial"/>
                <w:lang w:val="en-GB"/>
              </w:rPr>
              <w:t>Trading venue</w:t>
            </w:r>
            <w:r w:rsidR="1ADD4AD3" w:rsidRPr="00352275">
              <w:rPr>
                <w:rFonts w:ascii="Arial" w:eastAsia="Arial" w:hAnsi="Arial" w:cs="Arial"/>
                <w:lang w:val="en-GB"/>
              </w:rPr>
              <w:t xml:space="preserve"> </w:t>
            </w:r>
          </w:p>
        </w:tc>
      </w:tr>
      <w:tr w:rsidR="1ADD4AD3" w:rsidRPr="00E51D80" w14:paraId="1670FAE8" w14:textId="77777777" w:rsidTr="00352275">
        <w:trPr>
          <w:trHeight w:val="300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A166FF6" w14:textId="0D044506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F4D188" w14:textId="3DF56BC7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5B67821" w14:textId="7C1ED8D6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3B3874" w14:textId="274A3AA9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EF816A6" w14:textId="05628358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3DFC5BB" w14:textId="43E09201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BCA8B26" w14:textId="3E0D73E7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</w:tr>
      <w:tr w:rsidR="1ADD4AD3" w:rsidRPr="00E51D80" w14:paraId="3248AF07" w14:textId="77777777" w:rsidTr="00352275">
        <w:trPr>
          <w:trHeight w:val="300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88A41C6" w14:textId="4B3DC951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E53976F" w14:textId="478A7E19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CEF498" w14:textId="7631044D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6D69E16C" w14:textId="24F9D569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900532" w14:textId="3371C436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060EECD" w14:textId="21659E58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D154244" w14:textId="20EF90D2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</w:tr>
      <w:tr w:rsidR="1ADD4AD3" w:rsidRPr="00E51D80" w14:paraId="2A13C11D" w14:textId="77777777" w:rsidTr="00352275">
        <w:trPr>
          <w:trHeight w:val="300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B803349" w14:textId="092051FA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501B4AC" w14:textId="18868F11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CF7DF8A" w14:textId="4A5F198D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754AD0" w14:textId="3553C210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319EC2F7" w14:textId="2FB0A467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0ED49C1" w14:textId="76C01E2C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A4465D9" w14:textId="00469E8B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</w:tr>
      <w:tr w:rsidR="1ADD4AD3" w:rsidRPr="00E51D80" w14:paraId="34A8A85A" w14:textId="77777777" w:rsidTr="00352275">
        <w:trPr>
          <w:trHeight w:val="300"/>
        </w:trPr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0DAC78F5" w14:textId="7234E67E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4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46B68B38" w14:textId="4273591C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797CD16B" w14:textId="15566B32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125FE8D6" w14:textId="6E3CEB9B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5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4BB24AD" w14:textId="59A23E20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583585E1" w14:textId="78F779F2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  <w:tc>
          <w:tcPr>
            <w:tcW w:w="1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14:paraId="2850CA52" w14:textId="324D61D3" w:rsidR="1ADD4AD3" w:rsidRPr="00E51D80" w:rsidRDefault="1ADD4AD3" w:rsidP="1ADD4AD3">
            <w:pPr>
              <w:tabs>
                <w:tab w:val="left" w:pos="708"/>
              </w:tabs>
              <w:spacing w:before="0" w:after="200"/>
              <w:rPr>
                <w:highlight w:val="yellow"/>
              </w:rPr>
            </w:pPr>
            <w:r w:rsidRPr="00E51D80">
              <w:rPr>
                <w:rFonts w:ascii="Arial" w:eastAsia="Arial" w:hAnsi="Arial" w:cs="Arial"/>
                <w:highlight w:val="yellow"/>
              </w:rPr>
              <w:t xml:space="preserve"> </w:t>
            </w:r>
          </w:p>
        </w:tc>
      </w:tr>
    </w:tbl>
    <w:p w14:paraId="305FC428" w14:textId="225C87FF" w:rsidR="00247371" w:rsidRPr="00352275" w:rsidRDefault="2889F18E" w:rsidP="1ADD4AD3">
      <w:pPr>
        <w:tabs>
          <w:tab w:val="left" w:pos="708"/>
        </w:tabs>
        <w:spacing w:before="0" w:after="200"/>
        <w:rPr>
          <w:rFonts w:ascii="Arial" w:eastAsia="Arial" w:hAnsi="Arial" w:cs="Arial"/>
          <w:lang w:val="en-GB"/>
        </w:rPr>
      </w:pPr>
      <w:r w:rsidRPr="00352275">
        <w:rPr>
          <w:rFonts w:ascii="Arial" w:eastAsia="Arial" w:hAnsi="Arial" w:cs="Arial"/>
          <w:lang w:val="en-GB"/>
        </w:rPr>
        <w:t xml:space="preserve"> </w:t>
      </w:r>
    </w:p>
    <w:p w14:paraId="6E577C78" w14:textId="0606C2B7" w:rsidR="00352275" w:rsidRPr="004544EA" w:rsidRDefault="00352275" w:rsidP="1ADD4AD3">
      <w:pPr>
        <w:tabs>
          <w:tab w:val="left" w:pos="708"/>
        </w:tabs>
        <w:spacing w:before="0" w:after="200"/>
        <w:rPr>
          <w:rFonts w:ascii="Arial" w:eastAsia="Arial" w:hAnsi="Arial" w:cs="Arial"/>
          <w:b/>
          <w:bCs/>
          <w:lang w:val="en-GB"/>
        </w:rPr>
      </w:pPr>
      <w:r w:rsidRPr="004544EA">
        <w:rPr>
          <w:rFonts w:ascii="Arial" w:eastAsia="Arial" w:hAnsi="Arial" w:cs="Arial"/>
          <w:b/>
          <w:bCs/>
          <w:lang w:val="en-GB"/>
        </w:rPr>
        <w:t xml:space="preserve">Appendix: </w:t>
      </w:r>
    </w:p>
    <w:p w14:paraId="62307AFB" w14:textId="0EA92968" w:rsidR="003305DB" w:rsidRPr="004544EA" w:rsidRDefault="003305DB" w:rsidP="003305DB">
      <w:pPr>
        <w:tabs>
          <w:tab w:val="left" w:pos="708"/>
        </w:tabs>
        <w:spacing w:before="0" w:after="200"/>
        <w:jc w:val="both"/>
        <w:rPr>
          <w:rFonts w:ascii="Arial" w:eastAsia="Arial" w:hAnsi="Arial" w:cs="Arial"/>
          <w:lang w:val="en-GB"/>
        </w:rPr>
      </w:pPr>
      <w:r w:rsidRPr="004544EA">
        <w:rPr>
          <w:rFonts w:ascii="Arial" w:eastAsia="Arial" w:hAnsi="Arial" w:cs="Arial"/>
          <w:lang w:val="en-GB"/>
        </w:rPr>
        <w:t xml:space="preserve">An overview of all stabilisation transactions that have been carried out during the abovementioned </w:t>
      </w:r>
      <w:proofErr w:type="gramStart"/>
      <w:r w:rsidRPr="004544EA">
        <w:rPr>
          <w:rFonts w:ascii="Arial" w:eastAsia="Arial" w:hAnsi="Arial" w:cs="Arial"/>
          <w:lang w:val="en-GB"/>
        </w:rPr>
        <w:t>time period</w:t>
      </w:r>
      <w:proofErr w:type="gramEnd"/>
      <w:r w:rsidRPr="004544EA">
        <w:rPr>
          <w:rFonts w:ascii="Arial" w:eastAsia="Arial" w:hAnsi="Arial" w:cs="Arial"/>
          <w:lang w:val="en-GB"/>
        </w:rPr>
        <w:t xml:space="preserve"> is attached to this report and available at </w:t>
      </w:r>
      <w:hyperlink r:id="rId8">
        <w:r w:rsidRPr="004544EA">
          <w:rPr>
            <w:rStyle w:val="Hyperlink"/>
            <w:rFonts w:ascii="Arial" w:eastAsia="Arial" w:hAnsi="Arial" w:cs="Arial"/>
            <w:color w:val="117B8C" w:themeColor="accent2"/>
            <w:lang w:val="en-GB"/>
          </w:rPr>
          <w:t>www.newsweb.no</w:t>
        </w:r>
      </w:hyperlink>
      <w:r w:rsidRPr="004544EA">
        <w:rPr>
          <w:rFonts w:ascii="Arial" w:eastAsia="Arial" w:hAnsi="Arial" w:cs="Arial"/>
          <w:lang w:val="en-GB"/>
        </w:rPr>
        <w:t>.</w:t>
      </w:r>
    </w:p>
    <w:p w14:paraId="6322FCD8" w14:textId="09465B08" w:rsidR="00247371" w:rsidRPr="005A0FDD" w:rsidRDefault="00247371" w:rsidP="1ADD4AD3">
      <w:pPr>
        <w:tabs>
          <w:tab w:val="left" w:pos="708"/>
        </w:tabs>
        <w:spacing w:before="0" w:after="200"/>
        <w:jc w:val="both"/>
        <w:rPr>
          <w:rFonts w:ascii="Arial" w:eastAsia="Arial" w:hAnsi="Arial" w:cs="Arial"/>
          <w:lang w:val="en-GB"/>
        </w:rPr>
      </w:pPr>
    </w:p>
    <w:p w14:paraId="6F03A91E" w14:textId="671CE6AD" w:rsidR="00247371" w:rsidRPr="00CC479A" w:rsidRDefault="19CB3B21" w:rsidP="1ADD4AD3">
      <w:pPr>
        <w:tabs>
          <w:tab w:val="left" w:pos="708"/>
        </w:tabs>
        <w:spacing w:before="0" w:after="200" w:line="276" w:lineRule="auto"/>
        <w:jc w:val="both"/>
        <w:rPr>
          <w:rFonts w:ascii="Arial" w:eastAsia="Arial" w:hAnsi="Arial" w:cs="Arial"/>
          <w:lang w:val="en-GB"/>
        </w:rPr>
      </w:pPr>
      <w:r w:rsidRPr="00CC479A">
        <w:rPr>
          <w:rFonts w:ascii="Arial" w:eastAsia="Arial" w:hAnsi="Arial" w:cs="Arial"/>
          <w:color w:val="000000"/>
          <w:lang w:val="en-GB"/>
        </w:rPr>
        <w:t>***</w:t>
      </w:r>
    </w:p>
    <w:p w14:paraId="0C075E7C" w14:textId="4D9F667E" w:rsidR="00247371" w:rsidRPr="00CC479A" w:rsidRDefault="2889F18E" w:rsidP="1ADD4AD3">
      <w:pPr>
        <w:tabs>
          <w:tab w:val="left" w:pos="708"/>
        </w:tabs>
        <w:spacing w:before="0" w:after="200"/>
        <w:rPr>
          <w:highlight w:val="yellow"/>
          <w:lang w:val="en-GB"/>
        </w:rPr>
      </w:pPr>
      <w:r w:rsidRPr="00CC479A">
        <w:rPr>
          <w:rFonts w:ascii="Arial" w:eastAsia="Arial" w:hAnsi="Arial" w:cs="Arial"/>
          <w:highlight w:val="yellow"/>
          <w:lang w:val="en-GB"/>
        </w:rPr>
        <w:t xml:space="preserve"> </w:t>
      </w:r>
    </w:p>
    <w:p w14:paraId="1C391776" w14:textId="5E965A1E" w:rsidR="00247371" w:rsidRPr="00CC479A" w:rsidRDefault="00247371" w:rsidP="00501248">
      <w:pPr>
        <w:rPr>
          <w:highlight w:val="yellow"/>
          <w:lang w:val="en-GB"/>
        </w:rPr>
      </w:pPr>
    </w:p>
    <w:p w14:paraId="71884914" w14:textId="26EAA190" w:rsidR="00247371" w:rsidRPr="00CC479A" w:rsidRDefault="2889F18E" w:rsidP="1ADD4AD3">
      <w:pPr>
        <w:tabs>
          <w:tab w:val="left" w:pos="708"/>
        </w:tabs>
        <w:spacing w:before="0" w:after="200" w:line="276" w:lineRule="auto"/>
        <w:rPr>
          <w:highlight w:val="yellow"/>
          <w:lang w:val="en-GB"/>
        </w:rPr>
      </w:pPr>
      <w:r w:rsidRPr="00CC479A">
        <w:rPr>
          <w:rFonts w:ascii="Arial" w:eastAsia="Arial" w:hAnsi="Arial" w:cs="Arial"/>
          <w:highlight w:val="yellow"/>
          <w:lang w:val="en-GB"/>
        </w:rPr>
        <w:t xml:space="preserve"> </w:t>
      </w:r>
    </w:p>
    <w:p w14:paraId="5066E511" w14:textId="551A9720" w:rsidR="00247371" w:rsidRPr="00CC479A" w:rsidRDefault="00247371" w:rsidP="00501248">
      <w:pPr>
        <w:rPr>
          <w:highlight w:val="yellow"/>
          <w:lang w:val="en-GB"/>
        </w:rPr>
      </w:pPr>
      <w:r w:rsidRPr="00CC479A">
        <w:rPr>
          <w:highlight w:val="yellow"/>
          <w:lang w:val="en-GB"/>
        </w:rPr>
        <w:br w:type="page"/>
      </w:r>
    </w:p>
    <w:p w14:paraId="37339BA6" w14:textId="77777777" w:rsidR="00CC479A" w:rsidRDefault="00CC479A" w:rsidP="00CC479A">
      <w:pPr>
        <w:tabs>
          <w:tab w:val="clear" w:pos="340"/>
          <w:tab w:val="clear" w:pos="680"/>
          <w:tab w:val="clear" w:pos="1021"/>
          <w:tab w:val="clear" w:pos="1361"/>
          <w:tab w:val="clear" w:pos="1701"/>
          <w:tab w:val="clear" w:pos="2041"/>
          <w:tab w:val="clear" w:pos="2381"/>
          <w:tab w:val="clear" w:pos="2722"/>
          <w:tab w:val="clear" w:pos="3062"/>
        </w:tabs>
        <w:spacing w:before="0" w:after="200"/>
        <w:jc w:val="both"/>
        <w:rPr>
          <w:b/>
          <w:bCs/>
          <w:lang w:val="en-GB"/>
        </w:rPr>
      </w:pPr>
      <w:r w:rsidRPr="009143D9">
        <w:rPr>
          <w:b/>
          <w:bCs/>
          <w:lang w:val="en-GB"/>
        </w:rPr>
        <w:lastRenderedPageBreak/>
        <w:t xml:space="preserve">Explanation of the information to be included in the template (not to be included in the disclosure):  </w:t>
      </w:r>
    </w:p>
    <w:p w14:paraId="6FA2763A" w14:textId="5BDF5A5E" w:rsidR="0063274A" w:rsidRDefault="00C0633B" w:rsidP="0063274A">
      <w:pPr>
        <w:tabs>
          <w:tab w:val="left" w:pos="708"/>
        </w:tabs>
        <w:spacing w:before="0" w:after="300"/>
        <w:jc w:val="both"/>
        <w:rPr>
          <w:rFonts w:ascii="Arial" w:eastAsia="Arial" w:hAnsi="Arial" w:cs="Arial"/>
          <w:lang w:val="en-GB"/>
        </w:rPr>
      </w:pPr>
      <w:r w:rsidRPr="00BE4787">
        <w:rPr>
          <w:rFonts w:ascii="Arial" w:eastAsia="Arial" w:hAnsi="Arial" w:cs="Arial"/>
          <w:lang w:val="en-GB"/>
        </w:rPr>
        <w:t>The announcement shall ensure compliance with the publication- and reporting</w:t>
      </w:r>
      <w:r w:rsidR="00BE4787" w:rsidRPr="00BE4787">
        <w:rPr>
          <w:rFonts w:ascii="Arial" w:eastAsia="Arial" w:hAnsi="Arial" w:cs="Arial"/>
          <w:lang w:val="en-GB"/>
        </w:rPr>
        <w:t xml:space="preserve"> </w:t>
      </w:r>
      <w:r w:rsidRPr="00BE4787">
        <w:rPr>
          <w:rFonts w:ascii="Arial" w:eastAsia="Arial" w:hAnsi="Arial" w:cs="Arial"/>
          <w:lang w:val="en-GB"/>
        </w:rPr>
        <w:t xml:space="preserve">requirements of stabilisation transactions pursuant to </w:t>
      </w:r>
      <w:r w:rsidR="00BE4787" w:rsidRPr="00BE4787">
        <w:rPr>
          <w:rFonts w:ascii="Arial" w:eastAsia="Arial" w:hAnsi="Arial" w:cs="Arial"/>
          <w:lang w:val="en-GB"/>
        </w:rPr>
        <w:t xml:space="preserve">article 5 </w:t>
      </w:r>
      <w:r w:rsidR="002F510E">
        <w:rPr>
          <w:rFonts w:ascii="Arial" w:eastAsia="Arial" w:hAnsi="Arial" w:cs="Arial"/>
          <w:lang w:val="en-GB"/>
        </w:rPr>
        <w:t>(</w:t>
      </w:r>
      <w:r w:rsidR="002F510E" w:rsidRPr="00BE4787">
        <w:rPr>
          <w:rFonts w:ascii="Arial" w:eastAsia="Arial" w:hAnsi="Arial" w:cs="Arial"/>
          <w:lang w:val="en-GB"/>
        </w:rPr>
        <w:t>5</w:t>
      </w:r>
      <w:r w:rsidR="002F510E">
        <w:rPr>
          <w:rFonts w:ascii="Arial" w:eastAsia="Arial" w:hAnsi="Arial" w:cs="Arial"/>
          <w:lang w:val="en-GB"/>
        </w:rPr>
        <w:t>)</w:t>
      </w:r>
      <w:r w:rsidR="002F510E" w:rsidRPr="00BE4787">
        <w:rPr>
          <w:rFonts w:ascii="Arial" w:eastAsia="Arial" w:hAnsi="Arial" w:cs="Arial"/>
          <w:lang w:val="en-GB"/>
        </w:rPr>
        <w:t xml:space="preserve"> </w:t>
      </w:r>
      <w:r w:rsidR="00BE4787">
        <w:rPr>
          <w:rFonts w:ascii="Arial" w:eastAsia="Arial" w:hAnsi="Arial" w:cs="Arial"/>
          <w:lang w:val="en-GB"/>
        </w:rPr>
        <w:t xml:space="preserve">of </w:t>
      </w:r>
      <w:r w:rsidRPr="00BE4787">
        <w:rPr>
          <w:rFonts w:ascii="Arial" w:eastAsia="Arial" w:hAnsi="Arial" w:cs="Arial"/>
          <w:lang w:val="en-GB"/>
        </w:rPr>
        <w:t>MAR</w:t>
      </w:r>
      <w:r w:rsidR="00BE4787">
        <w:rPr>
          <w:rFonts w:ascii="Arial" w:eastAsia="Arial" w:hAnsi="Arial" w:cs="Arial"/>
          <w:lang w:val="en-GB"/>
        </w:rPr>
        <w:t xml:space="preserve"> </w:t>
      </w:r>
      <w:r w:rsidRPr="00BE4787">
        <w:rPr>
          <w:rFonts w:ascii="Arial" w:eastAsia="Arial" w:hAnsi="Arial" w:cs="Arial"/>
          <w:lang w:val="en-GB"/>
        </w:rPr>
        <w:t>and article 6</w:t>
      </w:r>
      <w:r w:rsidR="00BE4787">
        <w:rPr>
          <w:rFonts w:ascii="Arial" w:eastAsia="Arial" w:hAnsi="Arial" w:cs="Arial"/>
          <w:lang w:val="en-GB"/>
        </w:rPr>
        <w:t xml:space="preserve"> (</w:t>
      </w:r>
      <w:r w:rsidRPr="00BE4787">
        <w:rPr>
          <w:rFonts w:ascii="Arial" w:eastAsia="Arial" w:hAnsi="Arial" w:cs="Arial"/>
          <w:lang w:val="en-GB"/>
        </w:rPr>
        <w:t>2</w:t>
      </w:r>
      <w:r w:rsidR="00BE4787">
        <w:rPr>
          <w:rFonts w:ascii="Arial" w:eastAsia="Arial" w:hAnsi="Arial" w:cs="Arial"/>
          <w:lang w:val="en-GB"/>
        </w:rPr>
        <w:t>)</w:t>
      </w:r>
      <w:r w:rsidRPr="00BE4787">
        <w:rPr>
          <w:rFonts w:ascii="Arial" w:eastAsia="Arial" w:hAnsi="Arial" w:cs="Arial"/>
          <w:lang w:val="en-GB"/>
        </w:rPr>
        <w:t xml:space="preserve"> and </w:t>
      </w:r>
      <w:r w:rsidR="00BE4787">
        <w:rPr>
          <w:rFonts w:ascii="Arial" w:eastAsia="Arial" w:hAnsi="Arial" w:cs="Arial"/>
          <w:lang w:val="en-GB"/>
        </w:rPr>
        <w:t>(</w:t>
      </w:r>
      <w:r w:rsidRPr="00BE4787">
        <w:rPr>
          <w:rFonts w:ascii="Arial" w:eastAsia="Arial" w:hAnsi="Arial" w:cs="Arial"/>
          <w:lang w:val="en-GB"/>
        </w:rPr>
        <w:t>4</w:t>
      </w:r>
      <w:r w:rsidR="00BE4787">
        <w:rPr>
          <w:rFonts w:ascii="Arial" w:eastAsia="Arial" w:hAnsi="Arial" w:cs="Arial"/>
          <w:lang w:val="en-GB"/>
        </w:rPr>
        <w:t>)</w:t>
      </w:r>
      <w:r w:rsidRPr="00BE4787">
        <w:rPr>
          <w:rFonts w:ascii="Arial" w:eastAsia="Arial" w:hAnsi="Arial" w:cs="Arial"/>
          <w:lang w:val="en-GB"/>
        </w:rPr>
        <w:t xml:space="preserve"> of</w:t>
      </w:r>
      <w:r w:rsidR="00BE4787" w:rsidRPr="00BE4787">
        <w:rPr>
          <w:rFonts w:ascii="Arial" w:eastAsia="Arial" w:hAnsi="Arial" w:cs="Arial"/>
          <w:lang w:val="en-GB"/>
        </w:rPr>
        <w:t xml:space="preserve"> </w:t>
      </w:r>
      <w:r w:rsidRPr="00BE4787">
        <w:rPr>
          <w:rFonts w:ascii="Arial" w:eastAsia="Arial" w:hAnsi="Arial" w:cs="Arial"/>
          <w:lang w:val="en-GB"/>
        </w:rPr>
        <w:t xml:space="preserve">Commission Regulation 2016/1052. </w:t>
      </w:r>
      <w:r w:rsidR="00C12BFC">
        <w:rPr>
          <w:rFonts w:ascii="Arial" w:eastAsia="Arial" w:hAnsi="Arial" w:cs="Arial"/>
          <w:lang w:val="en-GB"/>
        </w:rPr>
        <w:t>T</w:t>
      </w:r>
      <w:r w:rsidRPr="00BE4787">
        <w:rPr>
          <w:rFonts w:ascii="Arial" w:eastAsia="Arial" w:hAnsi="Arial" w:cs="Arial"/>
          <w:lang w:val="en-GB"/>
        </w:rPr>
        <w:t>he deadline for public disclosure and reporting is no later than the end of the seventh trading day</w:t>
      </w:r>
      <w:r w:rsidR="00BE4787" w:rsidRPr="00BE4787">
        <w:rPr>
          <w:rFonts w:ascii="Arial" w:eastAsia="Arial" w:hAnsi="Arial" w:cs="Arial"/>
          <w:lang w:val="en-GB"/>
        </w:rPr>
        <w:t xml:space="preserve"> </w:t>
      </w:r>
      <w:r w:rsidRPr="00BE4787">
        <w:rPr>
          <w:rFonts w:ascii="Arial" w:eastAsia="Arial" w:hAnsi="Arial" w:cs="Arial"/>
          <w:lang w:val="en-GB"/>
        </w:rPr>
        <w:t>following the date of the execution of the transactions.</w:t>
      </w:r>
    </w:p>
    <w:p w14:paraId="6296F9E4" w14:textId="469E7F3D" w:rsidR="0063274A" w:rsidRPr="0063274A" w:rsidRDefault="0063274A" w:rsidP="0063274A">
      <w:pPr>
        <w:tabs>
          <w:tab w:val="left" w:pos="708"/>
        </w:tabs>
        <w:spacing w:before="0" w:after="300"/>
        <w:jc w:val="both"/>
        <w:rPr>
          <w:rFonts w:ascii="Arial" w:eastAsia="Arial" w:hAnsi="Arial" w:cs="Arial"/>
          <w:lang w:val="en-GB"/>
        </w:rPr>
      </w:pPr>
      <w:r w:rsidRPr="0063274A">
        <w:rPr>
          <w:rFonts w:ascii="Arial" w:eastAsia="Arial" w:hAnsi="Arial" w:cs="Arial"/>
          <w:b/>
          <w:bCs/>
          <w:lang w:val="en-GB"/>
        </w:rPr>
        <w:t>Security</w:t>
      </w:r>
      <w:r w:rsidRPr="0063274A">
        <w:rPr>
          <w:rFonts w:ascii="Arial" w:eastAsia="Arial" w:hAnsi="Arial" w:cs="Arial"/>
          <w:lang w:val="en-GB"/>
        </w:rPr>
        <w:t xml:space="preserve">: </w:t>
      </w:r>
      <w:proofErr w:type="gramStart"/>
      <w:r w:rsidRPr="0063274A">
        <w:rPr>
          <w:rFonts w:ascii="Arial" w:eastAsia="Arial" w:hAnsi="Arial" w:cs="Arial"/>
          <w:lang w:val="en-GB"/>
        </w:rPr>
        <w:t>Type of security,</w:t>
      </w:r>
      <w:proofErr w:type="gramEnd"/>
      <w:r w:rsidRPr="0063274A">
        <w:rPr>
          <w:rFonts w:ascii="Arial" w:eastAsia="Arial" w:hAnsi="Arial" w:cs="Arial"/>
          <w:lang w:val="en-GB"/>
        </w:rPr>
        <w:t xml:space="preserve"> typically shares or equity certificates</w:t>
      </w:r>
      <w:r>
        <w:rPr>
          <w:rFonts w:ascii="Arial" w:eastAsia="Arial" w:hAnsi="Arial" w:cs="Arial"/>
          <w:lang w:val="en-GB"/>
        </w:rPr>
        <w:t>.</w:t>
      </w:r>
    </w:p>
    <w:p w14:paraId="6492A75C" w14:textId="1E1BD45B" w:rsidR="00037506" w:rsidRDefault="0063274A" w:rsidP="0063274A">
      <w:pPr>
        <w:tabs>
          <w:tab w:val="left" w:pos="708"/>
        </w:tabs>
        <w:spacing w:before="0" w:after="300"/>
        <w:jc w:val="both"/>
        <w:rPr>
          <w:rFonts w:ascii="Arial" w:eastAsia="Arial" w:hAnsi="Arial" w:cs="Arial"/>
          <w:lang w:val="en-GB"/>
        </w:rPr>
      </w:pPr>
      <w:r w:rsidRPr="008F7E4D">
        <w:rPr>
          <w:rFonts w:ascii="Arial" w:eastAsia="Arial" w:hAnsi="Arial" w:cs="Arial"/>
          <w:b/>
          <w:bCs/>
          <w:lang w:val="en-GB"/>
        </w:rPr>
        <w:t>Offering size</w:t>
      </w:r>
      <w:r w:rsidRPr="0063274A">
        <w:rPr>
          <w:rFonts w:ascii="Arial" w:eastAsia="Arial" w:hAnsi="Arial" w:cs="Arial"/>
          <w:lang w:val="en-GB"/>
        </w:rPr>
        <w:t xml:space="preserve">: Number of </w:t>
      </w:r>
      <w:r w:rsidR="008F7E4D">
        <w:rPr>
          <w:rFonts w:ascii="Arial" w:eastAsia="Arial" w:hAnsi="Arial" w:cs="Arial"/>
          <w:lang w:val="en-GB"/>
        </w:rPr>
        <w:t>securities</w:t>
      </w:r>
      <w:r w:rsidRPr="0063274A">
        <w:rPr>
          <w:rFonts w:ascii="Arial" w:eastAsia="Arial" w:hAnsi="Arial" w:cs="Arial"/>
          <w:lang w:val="en-GB"/>
        </w:rPr>
        <w:t xml:space="preserve"> that was offered in the original offer </w:t>
      </w:r>
      <w:r w:rsidR="00037506">
        <w:rPr>
          <w:rFonts w:ascii="Arial" w:eastAsia="Arial" w:hAnsi="Arial" w:cs="Arial"/>
          <w:lang w:val="en-GB"/>
        </w:rPr>
        <w:t xml:space="preserve">to which the stabilisation relates. </w:t>
      </w:r>
    </w:p>
    <w:p w14:paraId="3994D69F" w14:textId="317F7B67" w:rsidR="0063274A" w:rsidRPr="00037506" w:rsidRDefault="0063274A" w:rsidP="0063274A">
      <w:pPr>
        <w:tabs>
          <w:tab w:val="left" w:pos="708"/>
        </w:tabs>
        <w:spacing w:before="0" w:after="300"/>
        <w:jc w:val="both"/>
        <w:rPr>
          <w:rFonts w:ascii="Arial" w:eastAsia="Arial" w:hAnsi="Arial" w:cs="Arial"/>
          <w:lang w:val="en-GB"/>
        </w:rPr>
      </w:pPr>
      <w:r w:rsidRPr="00037506">
        <w:rPr>
          <w:rFonts w:ascii="Arial" w:eastAsia="Arial" w:hAnsi="Arial" w:cs="Arial"/>
          <w:b/>
          <w:bCs/>
          <w:lang w:val="en-GB"/>
        </w:rPr>
        <w:t>Offering price</w:t>
      </w:r>
      <w:r w:rsidRPr="00037506">
        <w:rPr>
          <w:rFonts w:ascii="Arial" w:eastAsia="Arial" w:hAnsi="Arial" w:cs="Arial"/>
          <w:lang w:val="en-GB"/>
        </w:rPr>
        <w:t xml:space="preserve">: Offering price per </w:t>
      </w:r>
      <w:r w:rsidR="00037506" w:rsidRPr="00037506">
        <w:rPr>
          <w:rFonts w:ascii="Arial" w:eastAsia="Arial" w:hAnsi="Arial" w:cs="Arial"/>
          <w:lang w:val="en-GB"/>
        </w:rPr>
        <w:t>security</w:t>
      </w:r>
      <w:r w:rsidRPr="00037506">
        <w:rPr>
          <w:rFonts w:ascii="Arial" w:eastAsia="Arial" w:hAnsi="Arial" w:cs="Arial"/>
          <w:lang w:val="en-GB"/>
        </w:rPr>
        <w:t>, including currency</w:t>
      </w:r>
      <w:r w:rsidR="00037506" w:rsidRPr="00037506">
        <w:rPr>
          <w:rFonts w:ascii="Arial" w:eastAsia="Arial" w:hAnsi="Arial" w:cs="Arial"/>
          <w:lang w:val="en-GB"/>
        </w:rPr>
        <w:t xml:space="preserve">. </w:t>
      </w:r>
    </w:p>
    <w:p w14:paraId="31F98905" w14:textId="5686F2B5" w:rsidR="00C12BFC" w:rsidRPr="00037506" w:rsidRDefault="0063274A" w:rsidP="0063274A">
      <w:pPr>
        <w:tabs>
          <w:tab w:val="left" w:pos="708"/>
        </w:tabs>
        <w:spacing w:before="0" w:after="300"/>
        <w:jc w:val="both"/>
        <w:rPr>
          <w:rFonts w:ascii="Arial" w:eastAsia="Arial" w:hAnsi="Arial" w:cs="Arial"/>
          <w:lang w:val="en-GB"/>
        </w:rPr>
      </w:pPr>
      <w:r w:rsidRPr="00037506">
        <w:rPr>
          <w:rFonts w:ascii="Arial" w:eastAsia="Arial" w:hAnsi="Arial" w:cs="Arial"/>
          <w:b/>
          <w:bCs/>
          <w:lang w:val="en-GB"/>
        </w:rPr>
        <w:t>Stabilisation period</w:t>
      </w:r>
      <w:r w:rsidRPr="00037506">
        <w:rPr>
          <w:rFonts w:ascii="Arial" w:eastAsia="Arial" w:hAnsi="Arial" w:cs="Arial"/>
          <w:lang w:val="en-GB"/>
        </w:rPr>
        <w:t>: The 30</w:t>
      </w:r>
      <w:r w:rsidR="00FD5CCA">
        <w:rPr>
          <w:rFonts w:ascii="Arial" w:eastAsia="Arial" w:hAnsi="Arial" w:cs="Arial"/>
          <w:lang w:val="en-GB"/>
        </w:rPr>
        <w:t xml:space="preserve"> day</w:t>
      </w:r>
      <w:r w:rsidRPr="00037506">
        <w:rPr>
          <w:rFonts w:ascii="Arial" w:eastAsia="Arial" w:hAnsi="Arial" w:cs="Arial"/>
          <w:lang w:val="en-GB"/>
        </w:rPr>
        <w:t>-period in which price stabilisation can be carried out</w:t>
      </w:r>
      <w:r w:rsidR="00037506" w:rsidRPr="00037506">
        <w:rPr>
          <w:rFonts w:ascii="Arial" w:eastAsia="Arial" w:hAnsi="Arial" w:cs="Arial"/>
          <w:lang w:val="en-GB"/>
        </w:rPr>
        <w:t xml:space="preserve">. </w:t>
      </w:r>
    </w:p>
    <w:p w14:paraId="116A5EE0" w14:textId="1219E82B" w:rsidR="005645B8" w:rsidRPr="005645B8" w:rsidRDefault="005645B8" w:rsidP="005645B8">
      <w:pPr>
        <w:tabs>
          <w:tab w:val="left" w:pos="708"/>
        </w:tabs>
        <w:spacing w:before="0" w:after="300"/>
        <w:jc w:val="both"/>
        <w:rPr>
          <w:lang w:val="en-GB"/>
        </w:rPr>
      </w:pPr>
      <w:r w:rsidRPr="005645B8">
        <w:rPr>
          <w:b/>
          <w:bCs/>
          <w:lang w:val="en-GB"/>
        </w:rPr>
        <w:t>Trading venue</w:t>
      </w:r>
      <w:r w:rsidRPr="005645B8">
        <w:rPr>
          <w:lang w:val="en-GB"/>
        </w:rPr>
        <w:t xml:space="preserve">: Oslo </w:t>
      </w:r>
      <w:proofErr w:type="spellStart"/>
      <w:r w:rsidRPr="005645B8">
        <w:rPr>
          <w:lang w:val="en-GB"/>
        </w:rPr>
        <w:t>Børs</w:t>
      </w:r>
      <w:proofErr w:type="spellEnd"/>
      <w:r>
        <w:rPr>
          <w:lang w:val="en-GB"/>
        </w:rPr>
        <w:t xml:space="preserve">, </w:t>
      </w:r>
      <w:r w:rsidRPr="005645B8">
        <w:rPr>
          <w:lang w:val="en-GB"/>
        </w:rPr>
        <w:t>Euronext Expand</w:t>
      </w:r>
      <w:r>
        <w:rPr>
          <w:lang w:val="en-GB"/>
        </w:rPr>
        <w:t xml:space="preserve"> or </w:t>
      </w:r>
      <w:r w:rsidRPr="005645B8">
        <w:rPr>
          <w:lang w:val="en-GB"/>
        </w:rPr>
        <w:t>Euronext Growth Oslo</w:t>
      </w:r>
      <w:r w:rsidR="00FD5CCA">
        <w:rPr>
          <w:lang w:val="en-GB"/>
        </w:rPr>
        <w:t>.</w:t>
      </w:r>
    </w:p>
    <w:p w14:paraId="2EE14029" w14:textId="2BB0D4A9" w:rsidR="005645B8" w:rsidRPr="005645B8" w:rsidRDefault="005645B8" w:rsidP="005645B8">
      <w:pPr>
        <w:tabs>
          <w:tab w:val="left" w:pos="708"/>
        </w:tabs>
        <w:spacing w:before="0" w:after="300"/>
        <w:jc w:val="both"/>
        <w:rPr>
          <w:lang w:val="en-GB"/>
        </w:rPr>
      </w:pPr>
      <w:r w:rsidRPr="005645B8">
        <w:rPr>
          <w:b/>
          <w:bCs/>
          <w:lang w:val="en-GB"/>
        </w:rPr>
        <w:t>Stabilisation agent</w:t>
      </w:r>
      <w:r w:rsidRPr="005645B8">
        <w:rPr>
          <w:lang w:val="en-GB"/>
        </w:rPr>
        <w:t xml:space="preserve">: </w:t>
      </w:r>
      <w:r w:rsidRPr="00A829AD">
        <w:rPr>
          <w:lang w:val="en-GB"/>
        </w:rPr>
        <w:t xml:space="preserve">The entity being appointed as central </w:t>
      </w:r>
      <w:r w:rsidR="00A829AD" w:rsidRPr="00A829AD">
        <w:rPr>
          <w:lang w:val="en-GB"/>
        </w:rPr>
        <w:t xml:space="preserve">contact </w:t>
      </w:r>
      <w:r w:rsidRPr="00A829AD">
        <w:rPr>
          <w:lang w:val="en-GB"/>
        </w:rPr>
        <w:t xml:space="preserve">point pursuant to article 6 </w:t>
      </w:r>
      <w:r w:rsidR="003445D9" w:rsidRPr="00A829AD">
        <w:rPr>
          <w:lang w:val="en-GB"/>
        </w:rPr>
        <w:t>(</w:t>
      </w:r>
      <w:r w:rsidRPr="00A829AD">
        <w:rPr>
          <w:lang w:val="en-GB"/>
        </w:rPr>
        <w:t>5</w:t>
      </w:r>
      <w:r w:rsidR="003445D9" w:rsidRPr="00A829AD">
        <w:rPr>
          <w:lang w:val="en-GB"/>
        </w:rPr>
        <w:t xml:space="preserve">) </w:t>
      </w:r>
      <w:r w:rsidRPr="00A829AD">
        <w:rPr>
          <w:lang w:val="en-GB"/>
        </w:rPr>
        <w:t>of</w:t>
      </w:r>
      <w:r w:rsidR="003445D9" w:rsidRPr="00A829AD">
        <w:rPr>
          <w:lang w:val="en-GB"/>
        </w:rPr>
        <w:t xml:space="preserve"> </w:t>
      </w:r>
      <w:r w:rsidRPr="00A829AD">
        <w:rPr>
          <w:lang w:val="en-GB"/>
        </w:rPr>
        <w:t>Commission Regulation 2016/1052</w:t>
      </w:r>
      <w:r w:rsidR="003445D9" w:rsidRPr="00A829AD">
        <w:rPr>
          <w:lang w:val="en-GB"/>
        </w:rPr>
        <w:t>.</w:t>
      </w:r>
      <w:r w:rsidR="003445D9">
        <w:rPr>
          <w:lang w:val="en-GB"/>
        </w:rPr>
        <w:t xml:space="preserve"> </w:t>
      </w:r>
    </w:p>
    <w:p w14:paraId="12674122" w14:textId="11722E5B" w:rsidR="005645B8" w:rsidRPr="005645B8" w:rsidRDefault="005645B8" w:rsidP="005645B8">
      <w:pPr>
        <w:tabs>
          <w:tab w:val="left" w:pos="708"/>
        </w:tabs>
        <w:spacing w:before="0" w:after="300"/>
        <w:jc w:val="both"/>
        <w:rPr>
          <w:lang w:val="en-GB"/>
        </w:rPr>
      </w:pPr>
      <w:r w:rsidRPr="003445D9">
        <w:rPr>
          <w:b/>
          <w:bCs/>
          <w:lang w:val="en-GB"/>
        </w:rPr>
        <w:t>Size of overallotment facility</w:t>
      </w:r>
      <w:r w:rsidRPr="005645B8">
        <w:rPr>
          <w:lang w:val="en-GB"/>
        </w:rPr>
        <w:t xml:space="preserve">: Number of </w:t>
      </w:r>
      <w:r w:rsidR="00991FB2">
        <w:rPr>
          <w:lang w:val="en-GB"/>
        </w:rPr>
        <w:t>securities</w:t>
      </w:r>
      <w:r w:rsidRPr="005645B8">
        <w:rPr>
          <w:lang w:val="en-GB"/>
        </w:rPr>
        <w:t xml:space="preserve"> in the overallotment facility</w:t>
      </w:r>
      <w:r w:rsidR="00991FB2">
        <w:rPr>
          <w:lang w:val="en-GB"/>
        </w:rPr>
        <w:t>.</w:t>
      </w:r>
    </w:p>
    <w:p w14:paraId="1E3A7FD5" w14:textId="66A4A4CF" w:rsidR="005645B8" w:rsidRPr="005645B8" w:rsidRDefault="005645B8" w:rsidP="005645B8">
      <w:pPr>
        <w:tabs>
          <w:tab w:val="left" w:pos="708"/>
        </w:tabs>
        <w:spacing w:before="0" w:after="300"/>
        <w:jc w:val="both"/>
        <w:rPr>
          <w:lang w:val="en-GB"/>
        </w:rPr>
      </w:pPr>
      <w:r w:rsidRPr="00D84D72">
        <w:rPr>
          <w:b/>
          <w:bCs/>
          <w:lang w:val="en-GB"/>
        </w:rPr>
        <w:t>Other information</w:t>
      </w:r>
      <w:r w:rsidRPr="005645B8">
        <w:rPr>
          <w:lang w:val="en-GB"/>
        </w:rPr>
        <w:t xml:space="preserve">: </w:t>
      </w:r>
      <w:r w:rsidR="00D84D72" w:rsidRPr="009143D9">
        <w:rPr>
          <w:lang w:val="en-GB"/>
        </w:rPr>
        <w:t>Provide further information if needed (optional).</w:t>
      </w:r>
    </w:p>
    <w:p w14:paraId="49B25BC3" w14:textId="56757BB8" w:rsidR="005645B8" w:rsidRPr="005645B8" w:rsidRDefault="005645B8" w:rsidP="005645B8">
      <w:pPr>
        <w:tabs>
          <w:tab w:val="left" w:pos="708"/>
        </w:tabs>
        <w:spacing w:before="0" w:after="300"/>
        <w:jc w:val="both"/>
        <w:rPr>
          <w:lang w:val="en-GB"/>
        </w:rPr>
      </w:pPr>
      <w:r w:rsidRPr="00037CE1">
        <w:rPr>
          <w:b/>
          <w:bCs/>
          <w:lang w:val="en-GB"/>
        </w:rPr>
        <w:t>Stabilisation transactions</w:t>
      </w:r>
      <w:r w:rsidRPr="005645B8">
        <w:rPr>
          <w:lang w:val="en-GB"/>
        </w:rPr>
        <w:t>: Fill in information</w:t>
      </w:r>
      <w:r w:rsidR="00037CE1">
        <w:rPr>
          <w:lang w:val="en-GB"/>
        </w:rPr>
        <w:t xml:space="preserve"> in the table</w:t>
      </w:r>
      <w:r w:rsidRPr="005645B8">
        <w:rPr>
          <w:lang w:val="en-GB"/>
        </w:rPr>
        <w:t xml:space="preserve"> about the stabilisation transactions made per</w:t>
      </w:r>
      <w:r w:rsidR="00037CE1">
        <w:rPr>
          <w:lang w:val="en-GB"/>
        </w:rPr>
        <w:t xml:space="preserve"> </w:t>
      </w:r>
      <w:r w:rsidRPr="005645B8">
        <w:rPr>
          <w:lang w:val="en-GB"/>
        </w:rPr>
        <w:t xml:space="preserve">trading day in the </w:t>
      </w:r>
      <w:proofErr w:type="gramStart"/>
      <w:r w:rsidRPr="005645B8">
        <w:rPr>
          <w:lang w:val="en-GB"/>
        </w:rPr>
        <w:t>time period</w:t>
      </w:r>
      <w:proofErr w:type="gramEnd"/>
      <w:r w:rsidRPr="005645B8">
        <w:rPr>
          <w:lang w:val="en-GB"/>
        </w:rPr>
        <w:t xml:space="preserve"> for the </w:t>
      </w:r>
      <w:r w:rsidR="00810CB7">
        <w:rPr>
          <w:lang w:val="en-GB"/>
        </w:rPr>
        <w:t>notice</w:t>
      </w:r>
      <w:r w:rsidRPr="005645B8">
        <w:rPr>
          <w:lang w:val="en-GB"/>
        </w:rPr>
        <w:t>.</w:t>
      </w:r>
    </w:p>
    <w:p w14:paraId="69C40E52" w14:textId="2B144009" w:rsidR="00E30629" w:rsidRDefault="005645B8" w:rsidP="005645B8">
      <w:pPr>
        <w:tabs>
          <w:tab w:val="left" w:pos="708"/>
        </w:tabs>
        <w:spacing w:before="0" w:after="300"/>
        <w:jc w:val="both"/>
        <w:rPr>
          <w:lang w:val="en-GB"/>
        </w:rPr>
      </w:pPr>
      <w:r w:rsidRPr="00810CB7">
        <w:rPr>
          <w:b/>
          <w:bCs/>
          <w:lang w:val="en-GB"/>
        </w:rPr>
        <w:t>Appendix</w:t>
      </w:r>
      <w:r w:rsidRPr="005645B8">
        <w:rPr>
          <w:lang w:val="en-GB"/>
        </w:rPr>
        <w:t xml:space="preserve">: An of </w:t>
      </w:r>
      <w:r w:rsidR="00810CB7">
        <w:rPr>
          <w:lang w:val="en-GB"/>
        </w:rPr>
        <w:t xml:space="preserve">overview of </w:t>
      </w:r>
      <w:r w:rsidRPr="005645B8">
        <w:rPr>
          <w:lang w:val="en-GB"/>
        </w:rPr>
        <w:t>each individual stabilisation transaction for the period subject to the announcement</w:t>
      </w:r>
      <w:r w:rsidR="00037CE1">
        <w:rPr>
          <w:lang w:val="en-GB"/>
        </w:rPr>
        <w:t xml:space="preserve"> </w:t>
      </w:r>
      <w:r w:rsidRPr="005645B8">
        <w:rPr>
          <w:lang w:val="en-GB"/>
        </w:rPr>
        <w:t xml:space="preserve">must be attached to the </w:t>
      </w:r>
      <w:r w:rsidR="00240808">
        <w:rPr>
          <w:lang w:val="en-GB"/>
        </w:rPr>
        <w:t xml:space="preserve">notice. </w:t>
      </w:r>
      <w:r w:rsidRPr="005645B8">
        <w:rPr>
          <w:lang w:val="en-GB"/>
        </w:rPr>
        <w:t>Such appendix must include the following information</w:t>
      </w:r>
      <w:r w:rsidR="00037CE1">
        <w:rPr>
          <w:lang w:val="en-GB"/>
        </w:rPr>
        <w:t xml:space="preserve"> </w:t>
      </w:r>
      <w:r w:rsidRPr="005645B8">
        <w:rPr>
          <w:lang w:val="en-GB"/>
        </w:rPr>
        <w:t xml:space="preserve">(per trade): Volume, price per share, total consideration and date and time of the transaction. </w:t>
      </w:r>
      <w:r w:rsidR="009E5D5F" w:rsidRPr="009143D9">
        <w:rPr>
          <w:lang w:val="en-GB"/>
        </w:rPr>
        <w:t>The overview shall be included as a separate appendix to the notice that is published on Newsweb.no in PDF format.</w:t>
      </w:r>
    </w:p>
    <w:p w14:paraId="192F4FAB" w14:textId="3F70F6AA" w:rsidR="00247371" w:rsidRPr="005A0FDD" w:rsidRDefault="00247371" w:rsidP="1ADD4AD3">
      <w:pPr>
        <w:tabs>
          <w:tab w:val="left" w:pos="708"/>
        </w:tabs>
        <w:spacing w:before="0" w:after="300"/>
        <w:jc w:val="both"/>
        <w:rPr>
          <w:rFonts w:ascii="Arial" w:eastAsia="Arial" w:hAnsi="Arial" w:cs="Arial"/>
          <w:lang w:val="en-GB"/>
        </w:rPr>
      </w:pPr>
    </w:p>
    <w:p w14:paraId="55BC520A" w14:textId="65AB6912" w:rsidR="00247371" w:rsidRPr="005A0FDD" w:rsidRDefault="00247371" w:rsidP="00501248">
      <w:pPr>
        <w:rPr>
          <w:lang w:val="en-GB"/>
        </w:rPr>
      </w:pPr>
    </w:p>
    <w:sectPr w:rsidR="00247371" w:rsidRPr="005A0FDD" w:rsidSect="00490840">
      <w:type w:val="continuous"/>
      <w:pgSz w:w="11906" w:h="16838" w:code="9"/>
      <w:pgMar w:top="1134" w:right="1134" w:bottom="1134" w:left="1134" w:header="397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4DDA7" w14:textId="77777777" w:rsidR="006F62D5" w:rsidRDefault="006F62D5">
      <w:r>
        <w:separator/>
      </w:r>
    </w:p>
  </w:endnote>
  <w:endnote w:type="continuationSeparator" w:id="0">
    <w:p w14:paraId="3CF22A8B" w14:textId="77777777" w:rsidR="006F62D5" w:rsidRDefault="006F6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26D15" w14:textId="77777777" w:rsidR="006F62D5" w:rsidRPr="0036219A" w:rsidRDefault="006F62D5">
      <w:pPr>
        <w:rPr>
          <w:color w:val="16535B" w:themeColor="accent1"/>
        </w:rPr>
      </w:pPr>
      <w:r w:rsidRPr="0036219A">
        <w:rPr>
          <w:color w:val="16535B" w:themeColor="accent1"/>
        </w:rPr>
        <w:separator/>
      </w:r>
    </w:p>
  </w:footnote>
  <w:footnote w:type="continuationSeparator" w:id="0">
    <w:p w14:paraId="3B36405A" w14:textId="77777777" w:rsidR="006F62D5" w:rsidRDefault="006F6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7D9F3D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Bilde 729603207" o:spid="_x0000_i1025" type="#_x0000_t75" style="width:33.75pt;height:30pt;visibility:visible;mso-wrap-style:square">
            <v:imagedata r:id="rId1" o:title=""/>
          </v:shape>
        </w:pict>
      </mc:Choice>
      <mc:Fallback>
        <w:drawing>
          <wp:inline distT="0" distB="0" distL="0" distR="0" wp14:anchorId="32822A5A" wp14:editId="469F88A6">
            <wp:extent cx="428625" cy="381000"/>
            <wp:effectExtent l="0" t="0" r="0" b="0"/>
            <wp:docPr id="5684098" name="Bilde 729603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CB53AF2"/>
    <w:multiLevelType w:val="hybridMultilevel"/>
    <w:tmpl w:val="28C8EF2A"/>
    <w:lvl w:ilvl="0" w:tplc="651661A8">
      <w:start w:val="1"/>
      <w:numFmt w:val="bullet"/>
      <w:pStyle w:val="Quote"/>
      <w:lvlText w:val=""/>
      <w:lvlPicBulletId w:val="0"/>
      <w:lvlJc w:val="left"/>
      <w:pPr>
        <w:ind w:left="1060" w:hanging="360"/>
      </w:pPr>
      <w:rPr>
        <w:rFonts w:ascii="Symbol" w:hAnsi="Symbol" w:hint="default"/>
        <w:color w:val="auto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4BC1626"/>
    <w:multiLevelType w:val="hybridMultilevel"/>
    <w:tmpl w:val="9034C550"/>
    <w:lvl w:ilvl="0" w:tplc="10E22F64">
      <w:start w:val="1"/>
      <w:numFmt w:val="bullet"/>
      <w:pStyle w:val="List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A67D4"/>
    <w:multiLevelType w:val="hybridMultilevel"/>
    <w:tmpl w:val="4A30A5E6"/>
    <w:lvl w:ilvl="0" w:tplc="95045792">
      <w:start w:val="1"/>
      <w:numFmt w:val="lowerRoman"/>
      <w:pStyle w:val="ListeNrniv3"/>
      <w:lvlText w:val="%1."/>
      <w:lvlJc w:val="left"/>
      <w:pPr>
        <w:ind w:left="14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20" w:hanging="360"/>
      </w:pPr>
    </w:lvl>
    <w:lvl w:ilvl="2" w:tplc="0414001B" w:tentative="1">
      <w:start w:val="1"/>
      <w:numFmt w:val="lowerRoman"/>
      <w:lvlText w:val="%3."/>
      <w:lvlJc w:val="right"/>
      <w:pPr>
        <w:ind w:left="2840" w:hanging="180"/>
      </w:pPr>
    </w:lvl>
    <w:lvl w:ilvl="3" w:tplc="0414000F" w:tentative="1">
      <w:start w:val="1"/>
      <w:numFmt w:val="decimal"/>
      <w:lvlText w:val="%4."/>
      <w:lvlJc w:val="left"/>
      <w:pPr>
        <w:ind w:left="3560" w:hanging="360"/>
      </w:pPr>
    </w:lvl>
    <w:lvl w:ilvl="4" w:tplc="04140019" w:tentative="1">
      <w:start w:val="1"/>
      <w:numFmt w:val="lowerLetter"/>
      <w:lvlText w:val="%5."/>
      <w:lvlJc w:val="left"/>
      <w:pPr>
        <w:ind w:left="4280" w:hanging="360"/>
      </w:pPr>
    </w:lvl>
    <w:lvl w:ilvl="5" w:tplc="0414001B" w:tentative="1">
      <w:start w:val="1"/>
      <w:numFmt w:val="lowerRoman"/>
      <w:lvlText w:val="%6."/>
      <w:lvlJc w:val="right"/>
      <w:pPr>
        <w:ind w:left="5000" w:hanging="180"/>
      </w:pPr>
    </w:lvl>
    <w:lvl w:ilvl="6" w:tplc="0414000F" w:tentative="1">
      <w:start w:val="1"/>
      <w:numFmt w:val="decimal"/>
      <w:lvlText w:val="%7."/>
      <w:lvlJc w:val="left"/>
      <w:pPr>
        <w:ind w:left="5720" w:hanging="360"/>
      </w:pPr>
    </w:lvl>
    <w:lvl w:ilvl="7" w:tplc="04140019" w:tentative="1">
      <w:start w:val="1"/>
      <w:numFmt w:val="lowerLetter"/>
      <w:lvlText w:val="%8."/>
      <w:lvlJc w:val="left"/>
      <w:pPr>
        <w:ind w:left="6440" w:hanging="360"/>
      </w:pPr>
    </w:lvl>
    <w:lvl w:ilvl="8" w:tplc="0414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 w15:restartNumberingAfterBreak="0">
    <w:nsid w:val="211C7024"/>
    <w:multiLevelType w:val="hybridMultilevel"/>
    <w:tmpl w:val="A98C10E8"/>
    <w:lvl w:ilvl="0" w:tplc="9EAEEDD0">
      <w:start w:val="1"/>
      <w:numFmt w:val="decimal"/>
      <w:pStyle w:val="ListeNrniv1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21715"/>
    <w:multiLevelType w:val="multilevel"/>
    <w:tmpl w:val="50BA8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F94EF1"/>
    <w:multiLevelType w:val="hybridMultilevel"/>
    <w:tmpl w:val="04DCBE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A4112"/>
    <w:multiLevelType w:val="hybridMultilevel"/>
    <w:tmpl w:val="210056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C0424"/>
    <w:multiLevelType w:val="multilevel"/>
    <w:tmpl w:val="3238F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5FD4095"/>
    <w:multiLevelType w:val="hybridMultilevel"/>
    <w:tmpl w:val="432A1E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0511C"/>
    <w:multiLevelType w:val="hybridMultilevel"/>
    <w:tmpl w:val="5BD69DB8"/>
    <w:lvl w:ilvl="0" w:tplc="49B04FF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40C186C"/>
    <w:multiLevelType w:val="multilevel"/>
    <w:tmpl w:val="2FF2E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AED7C80"/>
    <w:multiLevelType w:val="multilevel"/>
    <w:tmpl w:val="36A0E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89544E"/>
    <w:multiLevelType w:val="multilevel"/>
    <w:tmpl w:val="167CE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9B2A57"/>
    <w:multiLevelType w:val="multilevel"/>
    <w:tmpl w:val="E23E24FE"/>
    <w:name w:val="FT-overskriftsnummerering"/>
    <w:lvl w:ilvl="0">
      <w:start w:val="1"/>
      <w:numFmt w:val="decimal"/>
      <w:pStyle w:val="Heading1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191"/>
        </w:tabs>
        <w:ind w:left="1191" w:hanging="119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4" w15:restartNumberingAfterBreak="0">
    <w:nsid w:val="5FCD777B"/>
    <w:multiLevelType w:val="hybridMultilevel"/>
    <w:tmpl w:val="C6EE2568"/>
    <w:lvl w:ilvl="0" w:tplc="5A3632AA">
      <w:start w:val="1"/>
      <w:numFmt w:val="bullet"/>
      <w:pStyle w:val="Listeavsnitt2"/>
      <w:lvlText w:val="-"/>
      <w:lvlJc w:val="left"/>
      <w:pPr>
        <w:ind w:left="1060" w:hanging="360"/>
      </w:pPr>
      <w:rPr>
        <w:rFonts w:ascii="Arial" w:hAnsi="Arial" w:hint="default"/>
      </w:rPr>
    </w:lvl>
    <w:lvl w:ilvl="1" w:tplc="0414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61251339"/>
    <w:multiLevelType w:val="multilevel"/>
    <w:tmpl w:val="515CB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6CF57BF"/>
    <w:multiLevelType w:val="multilevel"/>
    <w:tmpl w:val="FA589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8F413D6"/>
    <w:multiLevelType w:val="hybridMultilevel"/>
    <w:tmpl w:val="44946DCC"/>
    <w:lvl w:ilvl="0" w:tplc="0B1453A6">
      <w:start w:val="1"/>
      <w:numFmt w:val="lowerLetter"/>
      <w:pStyle w:val="ListeNrniv2"/>
      <w:lvlText w:val="%1."/>
      <w:lvlJc w:val="left"/>
      <w:pPr>
        <w:ind w:left="1060" w:hanging="360"/>
      </w:pPr>
    </w:lvl>
    <w:lvl w:ilvl="1" w:tplc="04140019" w:tentative="1">
      <w:start w:val="1"/>
      <w:numFmt w:val="lowerLetter"/>
      <w:lvlText w:val="%2."/>
      <w:lvlJc w:val="left"/>
      <w:pPr>
        <w:ind w:left="1780" w:hanging="360"/>
      </w:pPr>
    </w:lvl>
    <w:lvl w:ilvl="2" w:tplc="0414001B" w:tentative="1">
      <w:start w:val="1"/>
      <w:numFmt w:val="lowerRoman"/>
      <w:lvlText w:val="%3."/>
      <w:lvlJc w:val="right"/>
      <w:pPr>
        <w:ind w:left="2500" w:hanging="180"/>
      </w:pPr>
    </w:lvl>
    <w:lvl w:ilvl="3" w:tplc="0414000F" w:tentative="1">
      <w:start w:val="1"/>
      <w:numFmt w:val="decimal"/>
      <w:lvlText w:val="%4."/>
      <w:lvlJc w:val="left"/>
      <w:pPr>
        <w:ind w:left="3220" w:hanging="360"/>
      </w:pPr>
    </w:lvl>
    <w:lvl w:ilvl="4" w:tplc="04140019" w:tentative="1">
      <w:start w:val="1"/>
      <w:numFmt w:val="lowerLetter"/>
      <w:lvlText w:val="%5."/>
      <w:lvlJc w:val="left"/>
      <w:pPr>
        <w:ind w:left="3940" w:hanging="360"/>
      </w:pPr>
    </w:lvl>
    <w:lvl w:ilvl="5" w:tplc="0414001B" w:tentative="1">
      <w:start w:val="1"/>
      <w:numFmt w:val="lowerRoman"/>
      <w:lvlText w:val="%6."/>
      <w:lvlJc w:val="right"/>
      <w:pPr>
        <w:ind w:left="4660" w:hanging="180"/>
      </w:pPr>
    </w:lvl>
    <w:lvl w:ilvl="6" w:tplc="0414000F" w:tentative="1">
      <w:start w:val="1"/>
      <w:numFmt w:val="decimal"/>
      <w:lvlText w:val="%7."/>
      <w:lvlJc w:val="left"/>
      <w:pPr>
        <w:ind w:left="5380" w:hanging="360"/>
      </w:pPr>
    </w:lvl>
    <w:lvl w:ilvl="7" w:tplc="04140019" w:tentative="1">
      <w:start w:val="1"/>
      <w:numFmt w:val="lowerLetter"/>
      <w:lvlText w:val="%8."/>
      <w:lvlJc w:val="left"/>
      <w:pPr>
        <w:ind w:left="6100" w:hanging="360"/>
      </w:pPr>
    </w:lvl>
    <w:lvl w:ilvl="8" w:tplc="0414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6A9A6B12"/>
    <w:multiLevelType w:val="hybridMultilevel"/>
    <w:tmpl w:val="69020DD8"/>
    <w:lvl w:ilvl="0" w:tplc="72663E80">
      <w:start w:val="1"/>
      <w:numFmt w:val="bullet"/>
      <w:pStyle w:val="Liste1Tabell-faktateks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9" w15:restartNumberingAfterBreak="0">
    <w:nsid w:val="6B0616B5"/>
    <w:multiLevelType w:val="hybridMultilevel"/>
    <w:tmpl w:val="2218670C"/>
    <w:lvl w:ilvl="0" w:tplc="A6EC55D4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8" w:hanging="360"/>
      </w:pPr>
    </w:lvl>
    <w:lvl w:ilvl="2" w:tplc="0414001B">
      <w:start w:val="1"/>
      <w:numFmt w:val="lowerRoman"/>
      <w:lvlText w:val="%3."/>
      <w:lvlJc w:val="right"/>
      <w:pPr>
        <w:ind w:left="3218" w:hanging="180"/>
      </w:pPr>
    </w:lvl>
    <w:lvl w:ilvl="3" w:tplc="0414000F" w:tentative="1">
      <w:start w:val="1"/>
      <w:numFmt w:val="decimal"/>
      <w:lvlText w:val="%4."/>
      <w:lvlJc w:val="left"/>
      <w:pPr>
        <w:ind w:left="3938" w:hanging="360"/>
      </w:pPr>
    </w:lvl>
    <w:lvl w:ilvl="4" w:tplc="04140019" w:tentative="1">
      <w:start w:val="1"/>
      <w:numFmt w:val="lowerLetter"/>
      <w:lvlText w:val="%5."/>
      <w:lvlJc w:val="left"/>
      <w:pPr>
        <w:ind w:left="4658" w:hanging="360"/>
      </w:pPr>
    </w:lvl>
    <w:lvl w:ilvl="5" w:tplc="0414001B" w:tentative="1">
      <w:start w:val="1"/>
      <w:numFmt w:val="lowerRoman"/>
      <w:lvlText w:val="%6."/>
      <w:lvlJc w:val="right"/>
      <w:pPr>
        <w:ind w:left="5378" w:hanging="180"/>
      </w:pPr>
    </w:lvl>
    <w:lvl w:ilvl="6" w:tplc="0414000F" w:tentative="1">
      <w:start w:val="1"/>
      <w:numFmt w:val="decimal"/>
      <w:lvlText w:val="%7."/>
      <w:lvlJc w:val="left"/>
      <w:pPr>
        <w:ind w:left="6098" w:hanging="360"/>
      </w:pPr>
    </w:lvl>
    <w:lvl w:ilvl="7" w:tplc="04140019" w:tentative="1">
      <w:start w:val="1"/>
      <w:numFmt w:val="lowerLetter"/>
      <w:lvlText w:val="%8."/>
      <w:lvlJc w:val="left"/>
      <w:pPr>
        <w:ind w:left="6818" w:hanging="360"/>
      </w:pPr>
    </w:lvl>
    <w:lvl w:ilvl="8" w:tplc="0414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2045249506">
    <w:abstractNumId w:val="1"/>
  </w:num>
  <w:num w:numId="2" w16cid:durableId="1940024282">
    <w:abstractNumId w:val="9"/>
  </w:num>
  <w:num w:numId="3" w16cid:durableId="1911306692">
    <w:abstractNumId w:val="14"/>
  </w:num>
  <w:num w:numId="4" w16cid:durableId="1511873034">
    <w:abstractNumId w:val="0"/>
  </w:num>
  <w:num w:numId="5" w16cid:durableId="2086612465">
    <w:abstractNumId w:val="3"/>
  </w:num>
  <w:num w:numId="6" w16cid:durableId="1176650031">
    <w:abstractNumId w:val="17"/>
  </w:num>
  <w:num w:numId="7" w16cid:durableId="1702247908">
    <w:abstractNumId w:val="2"/>
  </w:num>
  <w:num w:numId="8" w16cid:durableId="1919552401">
    <w:abstractNumId w:val="13"/>
  </w:num>
  <w:num w:numId="9" w16cid:durableId="1639843801">
    <w:abstractNumId w:val="13"/>
  </w:num>
  <w:num w:numId="10" w16cid:durableId="1670139929">
    <w:abstractNumId w:val="13"/>
  </w:num>
  <w:num w:numId="11" w16cid:durableId="28115049">
    <w:abstractNumId w:val="13"/>
  </w:num>
  <w:num w:numId="12" w16cid:durableId="318119553">
    <w:abstractNumId w:val="13"/>
  </w:num>
  <w:num w:numId="13" w16cid:durableId="1241522934">
    <w:abstractNumId w:val="13"/>
  </w:num>
  <w:num w:numId="14" w16cid:durableId="1083644473">
    <w:abstractNumId w:val="13"/>
  </w:num>
  <w:num w:numId="15" w16cid:durableId="1947273907">
    <w:abstractNumId w:val="13"/>
  </w:num>
  <w:num w:numId="16" w16cid:durableId="40788981">
    <w:abstractNumId w:val="13"/>
  </w:num>
  <w:num w:numId="17" w16cid:durableId="168180871">
    <w:abstractNumId w:val="18"/>
  </w:num>
  <w:num w:numId="18" w16cid:durableId="1511529559">
    <w:abstractNumId w:val="18"/>
  </w:num>
  <w:num w:numId="19" w16cid:durableId="1539009735">
    <w:abstractNumId w:val="13"/>
  </w:num>
  <w:num w:numId="20" w16cid:durableId="975186806">
    <w:abstractNumId w:val="13"/>
  </w:num>
  <w:num w:numId="21" w16cid:durableId="2096245464">
    <w:abstractNumId w:val="13"/>
  </w:num>
  <w:num w:numId="22" w16cid:durableId="2036997057">
    <w:abstractNumId w:val="13"/>
  </w:num>
  <w:num w:numId="23" w16cid:durableId="1464228251">
    <w:abstractNumId w:val="6"/>
  </w:num>
  <w:num w:numId="24" w16cid:durableId="1352225661">
    <w:abstractNumId w:val="8"/>
  </w:num>
  <w:num w:numId="25" w16cid:durableId="28722728">
    <w:abstractNumId w:val="11"/>
  </w:num>
  <w:num w:numId="26" w16cid:durableId="1672871971">
    <w:abstractNumId w:val="7"/>
  </w:num>
  <w:num w:numId="27" w16cid:durableId="472675391">
    <w:abstractNumId w:val="12"/>
  </w:num>
  <w:num w:numId="28" w16cid:durableId="1623612621">
    <w:abstractNumId w:val="15"/>
  </w:num>
  <w:num w:numId="29" w16cid:durableId="1023820216">
    <w:abstractNumId w:val="16"/>
  </w:num>
  <w:num w:numId="30" w16cid:durableId="519516452">
    <w:abstractNumId w:val="4"/>
  </w:num>
  <w:num w:numId="31" w16cid:durableId="596211645">
    <w:abstractNumId w:val="19"/>
  </w:num>
  <w:num w:numId="32" w16cid:durableId="1387340316">
    <w:abstractNumId w:val="10"/>
  </w:num>
  <w:num w:numId="33" w16cid:durableId="13937750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74"/>
    <w:rsid w:val="00007264"/>
    <w:rsid w:val="000128AB"/>
    <w:rsid w:val="0002692F"/>
    <w:rsid w:val="00027AE2"/>
    <w:rsid w:val="00033910"/>
    <w:rsid w:val="00037506"/>
    <w:rsid w:val="00037CE1"/>
    <w:rsid w:val="000414CF"/>
    <w:rsid w:val="00042337"/>
    <w:rsid w:val="00046C2B"/>
    <w:rsid w:val="0005268E"/>
    <w:rsid w:val="00064407"/>
    <w:rsid w:val="00074667"/>
    <w:rsid w:val="00074C29"/>
    <w:rsid w:val="00090665"/>
    <w:rsid w:val="00097717"/>
    <w:rsid w:val="000A6916"/>
    <w:rsid w:val="000C158F"/>
    <w:rsid w:val="000C1CCC"/>
    <w:rsid w:val="000C244D"/>
    <w:rsid w:val="000C4B98"/>
    <w:rsid w:val="000E156E"/>
    <w:rsid w:val="000E3310"/>
    <w:rsid w:val="000E3365"/>
    <w:rsid w:val="000E5660"/>
    <w:rsid w:val="000F1AD6"/>
    <w:rsid w:val="000F75DA"/>
    <w:rsid w:val="001015B3"/>
    <w:rsid w:val="00107326"/>
    <w:rsid w:val="00113B84"/>
    <w:rsid w:val="00117594"/>
    <w:rsid w:val="00122098"/>
    <w:rsid w:val="001227F4"/>
    <w:rsid w:val="00123DA5"/>
    <w:rsid w:val="00124823"/>
    <w:rsid w:val="0013229B"/>
    <w:rsid w:val="00133851"/>
    <w:rsid w:val="00135977"/>
    <w:rsid w:val="00140402"/>
    <w:rsid w:val="001425D2"/>
    <w:rsid w:val="001441D8"/>
    <w:rsid w:val="001441EF"/>
    <w:rsid w:val="0015177E"/>
    <w:rsid w:val="00153F61"/>
    <w:rsid w:val="001557A3"/>
    <w:rsid w:val="001562EB"/>
    <w:rsid w:val="00156D65"/>
    <w:rsid w:val="001610F1"/>
    <w:rsid w:val="001647B0"/>
    <w:rsid w:val="00175677"/>
    <w:rsid w:val="00183ACA"/>
    <w:rsid w:val="001865C9"/>
    <w:rsid w:val="00190E90"/>
    <w:rsid w:val="00197E9D"/>
    <w:rsid w:val="001A1D25"/>
    <w:rsid w:val="001B1147"/>
    <w:rsid w:val="001B7E1F"/>
    <w:rsid w:val="001C1284"/>
    <w:rsid w:val="001C44DC"/>
    <w:rsid w:val="001E154E"/>
    <w:rsid w:val="001E2B47"/>
    <w:rsid w:val="001E3A2A"/>
    <w:rsid w:val="001F0B36"/>
    <w:rsid w:val="001F3F12"/>
    <w:rsid w:val="001F551F"/>
    <w:rsid w:val="00200D5B"/>
    <w:rsid w:val="00210262"/>
    <w:rsid w:val="00210A46"/>
    <w:rsid w:val="0021116B"/>
    <w:rsid w:val="002112F6"/>
    <w:rsid w:val="00212C8B"/>
    <w:rsid w:val="00214590"/>
    <w:rsid w:val="00214BC0"/>
    <w:rsid w:val="00215E54"/>
    <w:rsid w:val="00216120"/>
    <w:rsid w:val="002234B6"/>
    <w:rsid w:val="00231544"/>
    <w:rsid w:val="002328FC"/>
    <w:rsid w:val="00233B15"/>
    <w:rsid w:val="00234EE8"/>
    <w:rsid w:val="00237AFB"/>
    <w:rsid w:val="00240808"/>
    <w:rsid w:val="002409A8"/>
    <w:rsid w:val="00247371"/>
    <w:rsid w:val="002527CF"/>
    <w:rsid w:val="00252D6C"/>
    <w:rsid w:val="00252F1A"/>
    <w:rsid w:val="002612AC"/>
    <w:rsid w:val="00263E6A"/>
    <w:rsid w:val="00270669"/>
    <w:rsid w:val="00271254"/>
    <w:rsid w:val="00277816"/>
    <w:rsid w:val="002874CA"/>
    <w:rsid w:val="0029066C"/>
    <w:rsid w:val="0029123B"/>
    <w:rsid w:val="0029341F"/>
    <w:rsid w:val="002952CA"/>
    <w:rsid w:val="00295B22"/>
    <w:rsid w:val="002A25E8"/>
    <w:rsid w:val="002C610A"/>
    <w:rsid w:val="002D4303"/>
    <w:rsid w:val="002D4A96"/>
    <w:rsid w:val="002D750E"/>
    <w:rsid w:val="002E0230"/>
    <w:rsid w:val="002E2A5B"/>
    <w:rsid w:val="002E649D"/>
    <w:rsid w:val="002E6C91"/>
    <w:rsid w:val="002F1E81"/>
    <w:rsid w:val="002F510E"/>
    <w:rsid w:val="0030084B"/>
    <w:rsid w:val="003015B5"/>
    <w:rsid w:val="0031496C"/>
    <w:rsid w:val="00316353"/>
    <w:rsid w:val="00316E71"/>
    <w:rsid w:val="00324E2D"/>
    <w:rsid w:val="003305DB"/>
    <w:rsid w:val="00331A6C"/>
    <w:rsid w:val="00337F7B"/>
    <w:rsid w:val="0034263E"/>
    <w:rsid w:val="003445D9"/>
    <w:rsid w:val="00344754"/>
    <w:rsid w:val="003473B1"/>
    <w:rsid w:val="0035056A"/>
    <w:rsid w:val="003508B9"/>
    <w:rsid w:val="00352275"/>
    <w:rsid w:val="003537BD"/>
    <w:rsid w:val="00353E76"/>
    <w:rsid w:val="00354DC2"/>
    <w:rsid w:val="0036219A"/>
    <w:rsid w:val="003671AC"/>
    <w:rsid w:val="0038359F"/>
    <w:rsid w:val="00386BC6"/>
    <w:rsid w:val="003901CA"/>
    <w:rsid w:val="00396BE2"/>
    <w:rsid w:val="003A50D9"/>
    <w:rsid w:val="003A511A"/>
    <w:rsid w:val="003A65B9"/>
    <w:rsid w:val="003B2F23"/>
    <w:rsid w:val="003B5839"/>
    <w:rsid w:val="003C3080"/>
    <w:rsid w:val="003D14D1"/>
    <w:rsid w:val="003D315D"/>
    <w:rsid w:val="003D5FA0"/>
    <w:rsid w:val="003E084B"/>
    <w:rsid w:val="003E0A9A"/>
    <w:rsid w:val="003F1AC3"/>
    <w:rsid w:val="003F6015"/>
    <w:rsid w:val="00413D9D"/>
    <w:rsid w:val="0042007B"/>
    <w:rsid w:val="00420C2E"/>
    <w:rsid w:val="00423CE6"/>
    <w:rsid w:val="004338C3"/>
    <w:rsid w:val="00443B7A"/>
    <w:rsid w:val="0044463E"/>
    <w:rsid w:val="004479F0"/>
    <w:rsid w:val="00452CB6"/>
    <w:rsid w:val="004544EA"/>
    <w:rsid w:val="00480522"/>
    <w:rsid w:val="0048155D"/>
    <w:rsid w:val="00487F65"/>
    <w:rsid w:val="00490840"/>
    <w:rsid w:val="00495259"/>
    <w:rsid w:val="004965E8"/>
    <w:rsid w:val="00496C92"/>
    <w:rsid w:val="00497A88"/>
    <w:rsid w:val="004A0EF6"/>
    <w:rsid w:val="004A4D94"/>
    <w:rsid w:val="004A6F73"/>
    <w:rsid w:val="004B0DC4"/>
    <w:rsid w:val="004B35D0"/>
    <w:rsid w:val="004B36DA"/>
    <w:rsid w:val="004B42D3"/>
    <w:rsid w:val="004B5D77"/>
    <w:rsid w:val="004C2ED9"/>
    <w:rsid w:val="004C45AD"/>
    <w:rsid w:val="004D4374"/>
    <w:rsid w:val="004E097B"/>
    <w:rsid w:val="004E3C06"/>
    <w:rsid w:val="004E4A86"/>
    <w:rsid w:val="004F1751"/>
    <w:rsid w:val="00501248"/>
    <w:rsid w:val="00505781"/>
    <w:rsid w:val="00513A1B"/>
    <w:rsid w:val="00517FE7"/>
    <w:rsid w:val="00522365"/>
    <w:rsid w:val="005314C3"/>
    <w:rsid w:val="00543A73"/>
    <w:rsid w:val="005452B3"/>
    <w:rsid w:val="00556978"/>
    <w:rsid w:val="005645B8"/>
    <w:rsid w:val="005776ED"/>
    <w:rsid w:val="005903C2"/>
    <w:rsid w:val="00591741"/>
    <w:rsid w:val="005924DF"/>
    <w:rsid w:val="005A0FDD"/>
    <w:rsid w:val="005A1BBC"/>
    <w:rsid w:val="005A5FAD"/>
    <w:rsid w:val="005B1C91"/>
    <w:rsid w:val="005B78A6"/>
    <w:rsid w:val="005C0E45"/>
    <w:rsid w:val="005C2466"/>
    <w:rsid w:val="005C4962"/>
    <w:rsid w:val="005C66E3"/>
    <w:rsid w:val="005D0CF8"/>
    <w:rsid w:val="005D2249"/>
    <w:rsid w:val="005D7355"/>
    <w:rsid w:val="005E2475"/>
    <w:rsid w:val="005E5B68"/>
    <w:rsid w:val="00601A95"/>
    <w:rsid w:val="00601B11"/>
    <w:rsid w:val="006024CE"/>
    <w:rsid w:val="006032E7"/>
    <w:rsid w:val="00603391"/>
    <w:rsid w:val="00604E8B"/>
    <w:rsid w:val="00604EF2"/>
    <w:rsid w:val="0060591D"/>
    <w:rsid w:val="00611AD2"/>
    <w:rsid w:val="0061203A"/>
    <w:rsid w:val="0061510C"/>
    <w:rsid w:val="00617B7E"/>
    <w:rsid w:val="0062267A"/>
    <w:rsid w:val="00622760"/>
    <w:rsid w:val="00625D23"/>
    <w:rsid w:val="00626688"/>
    <w:rsid w:val="00630C10"/>
    <w:rsid w:val="00631101"/>
    <w:rsid w:val="0063274A"/>
    <w:rsid w:val="006351B7"/>
    <w:rsid w:val="00636941"/>
    <w:rsid w:val="00637FDD"/>
    <w:rsid w:val="00640817"/>
    <w:rsid w:val="00647C75"/>
    <w:rsid w:val="00657907"/>
    <w:rsid w:val="00662FB3"/>
    <w:rsid w:val="006634CF"/>
    <w:rsid w:val="00663C15"/>
    <w:rsid w:val="00664733"/>
    <w:rsid w:val="0067229C"/>
    <w:rsid w:val="00673511"/>
    <w:rsid w:val="00677ED2"/>
    <w:rsid w:val="00680A11"/>
    <w:rsid w:val="00681389"/>
    <w:rsid w:val="00682AB5"/>
    <w:rsid w:val="00687647"/>
    <w:rsid w:val="0069429E"/>
    <w:rsid w:val="006A55F8"/>
    <w:rsid w:val="006A653D"/>
    <w:rsid w:val="006B7DDC"/>
    <w:rsid w:val="006C0B42"/>
    <w:rsid w:val="006C1951"/>
    <w:rsid w:val="006C1D9A"/>
    <w:rsid w:val="006C29D7"/>
    <w:rsid w:val="006C705C"/>
    <w:rsid w:val="006C79C8"/>
    <w:rsid w:val="006D30F7"/>
    <w:rsid w:val="006D434F"/>
    <w:rsid w:val="006D4686"/>
    <w:rsid w:val="006D4710"/>
    <w:rsid w:val="006E28CB"/>
    <w:rsid w:val="006F0405"/>
    <w:rsid w:val="006F1935"/>
    <w:rsid w:val="006F29B5"/>
    <w:rsid w:val="006F495F"/>
    <w:rsid w:val="006F62D5"/>
    <w:rsid w:val="006F7CCC"/>
    <w:rsid w:val="0070191C"/>
    <w:rsid w:val="0070358B"/>
    <w:rsid w:val="00705E94"/>
    <w:rsid w:val="00707EBA"/>
    <w:rsid w:val="00714A34"/>
    <w:rsid w:val="00732094"/>
    <w:rsid w:val="00733AF7"/>
    <w:rsid w:val="007408D0"/>
    <w:rsid w:val="007471BE"/>
    <w:rsid w:val="00762640"/>
    <w:rsid w:val="007714B9"/>
    <w:rsid w:val="00791465"/>
    <w:rsid w:val="0079160A"/>
    <w:rsid w:val="00793355"/>
    <w:rsid w:val="00796037"/>
    <w:rsid w:val="007A56EE"/>
    <w:rsid w:val="007B0852"/>
    <w:rsid w:val="007B1C2C"/>
    <w:rsid w:val="007C2D5C"/>
    <w:rsid w:val="007E087F"/>
    <w:rsid w:val="007E401C"/>
    <w:rsid w:val="007F2547"/>
    <w:rsid w:val="007F6059"/>
    <w:rsid w:val="00804266"/>
    <w:rsid w:val="00810080"/>
    <w:rsid w:val="00810CB7"/>
    <w:rsid w:val="00811206"/>
    <w:rsid w:val="00813DC7"/>
    <w:rsid w:val="00814B96"/>
    <w:rsid w:val="00816064"/>
    <w:rsid w:val="008349F1"/>
    <w:rsid w:val="0084090B"/>
    <w:rsid w:val="00851935"/>
    <w:rsid w:val="00854519"/>
    <w:rsid w:val="0085799A"/>
    <w:rsid w:val="00865098"/>
    <w:rsid w:val="00867BAF"/>
    <w:rsid w:val="00873602"/>
    <w:rsid w:val="00880EDA"/>
    <w:rsid w:val="00881718"/>
    <w:rsid w:val="008849CB"/>
    <w:rsid w:val="00885FD8"/>
    <w:rsid w:val="0089276C"/>
    <w:rsid w:val="008A4AE9"/>
    <w:rsid w:val="008B083D"/>
    <w:rsid w:val="008B0B81"/>
    <w:rsid w:val="008C4FDB"/>
    <w:rsid w:val="008D01EB"/>
    <w:rsid w:val="008D5C10"/>
    <w:rsid w:val="008E0EE8"/>
    <w:rsid w:val="008F15D1"/>
    <w:rsid w:val="008F188A"/>
    <w:rsid w:val="008F4CF0"/>
    <w:rsid w:val="008F7E4D"/>
    <w:rsid w:val="00903C4C"/>
    <w:rsid w:val="00911D3A"/>
    <w:rsid w:val="00912187"/>
    <w:rsid w:val="00916EF7"/>
    <w:rsid w:val="00917054"/>
    <w:rsid w:val="00920FBC"/>
    <w:rsid w:val="0092466C"/>
    <w:rsid w:val="00937574"/>
    <w:rsid w:val="00942471"/>
    <w:rsid w:val="00944BEC"/>
    <w:rsid w:val="00953405"/>
    <w:rsid w:val="00962E39"/>
    <w:rsid w:val="00962EDC"/>
    <w:rsid w:val="009647A7"/>
    <w:rsid w:val="0096589B"/>
    <w:rsid w:val="009673F1"/>
    <w:rsid w:val="00967784"/>
    <w:rsid w:val="009718A0"/>
    <w:rsid w:val="00976495"/>
    <w:rsid w:val="00977E8B"/>
    <w:rsid w:val="00991FB2"/>
    <w:rsid w:val="00993809"/>
    <w:rsid w:val="00995807"/>
    <w:rsid w:val="009A138B"/>
    <w:rsid w:val="009A2C9E"/>
    <w:rsid w:val="009B4E9A"/>
    <w:rsid w:val="009C1A0F"/>
    <w:rsid w:val="009C28DC"/>
    <w:rsid w:val="009C47A7"/>
    <w:rsid w:val="009C5577"/>
    <w:rsid w:val="009C635E"/>
    <w:rsid w:val="009D0538"/>
    <w:rsid w:val="009E1883"/>
    <w:rsid w:val="009E28F6"/>
    <w:rsid w:val="009E34F7"/>
    <w:rsid w:val="009E5D5F"/>
    <w:rsid w:val="009F1501"/>
    <w:rsid w:val="009F3B27"/>
    <w:rsid w:val="009F4058"/>
    <w:rsid w:val="009F46C1"/>
    <w:rsid w:val="009F5312"/>
    <w:rsid w:val="009F7420"/>
    <w:rsid w:val="009F7815"/>
    <w:rsid w:val="00A00728"/>
    <w:rsid w:val="00A024D4"/>
    <w:rsid w:val="00A03F5D"/>
    <w:rsid w:val="00A07C78"/>
    <w:rsid w:val="00A115AA"/>
    <w:rsid w:val="00A128DF"/>
    <w:rsid w:val="00A168D4"/>
    <w:rsid w:val="00A208EC"/>
    <w:rsid w:val="00A24CDB"/>
    <w:rsid w:val="00A24E72"/>
    <w:rsid w:val="00A26750"/>
    <w:rsid w:val="00A32DC3"/>
    <w:rsid w:val="00A3645E"/>
    <w:rsid w:val="00A46CE6"/>
    <w:rsid w:val="00A54219"/>
    <w:rsid w:val="00A60F7B"/>
    <w:rsid w:val="00A640C7"/>
    <w:rsid w:val="00A66C82"/>
    <w:rsid w:val="00A73D17"/>
    <w:rsid w:val="00A74B2F"/>
    <w:rsid w:val="00A81A98"/>
    <w:rsid w:val="00A829AD"/>
    <w:rsid w:val="00A867C4"/>
    <w:rsid w:val="00A930F9"/>
    <w:rsid w:val="00A9741D"/>
    <w:rsid w:val="00AA1123"/>
    <w:rsid w:val="00AA478F"/>
    <w:rsid w:val="00AA6B9F"/>
    <w:rsid w:val="00AB3F34"/>
    <w:rsid w:val="00AC35F2"/>
    <w:rsid w:val="00AC58E7"/>
    <w:rsid w:val="00AD0835"/>
    <w:rsid w:val="00AE09E6"/>
    <w:rsid w:val="00AF0712"/>
    <w:rsid w:val="00AF400A"/>
    <w:rsid w:val="00AF62B6"/>
    <w:rsid w:val="00B00558"/>
    <w:rsid w:val="00B015CE"/>
    <w:rsid w:val="00B037E0"/>
    <w:rsid w:val="00B0548A"/>
    <w:rsid w:val="00B07786"/>
    <w:rsid w:val="00B118FB"/>
    <w:rsid w:val="00B17F7D"/>
    <w:rsid w:val="00B23E23"/>
    <w:rsid w:val="00B2492A"/>
    <w:rsid w:val="00B251E7"/>
    <w:rsid w:val="00B26111"/>
    <w:rsid w:val="00B329F6"/>
    <w:rsid w:val="00B33F1F"/>
    <w:rsid w:val="00B3685E"/>
    <w:rsid w:val="00B455E4"/>
    <w:rsid w:val="00B5474B"/>
    <w:rsid w:val="00B635A7"/>
    <w:rsid w:val="00B64B7E"/>
    <w:rsid w:val="00B7160C"/>
    <w:rsid w:val="00B77672"/>
    <w:rsid w:val="00B801FC"/>
    <w:rsid w:val="00B86A40"/>
    <w:rsid w:val="00B872E6"/>
    <w:rsid w:val="00B9071F"/>
    <w:rsid w:val="00B94F47"/>
    <w:rsid w:val="00B96653"/>
    <w:rsid w:val="00BB315C"/>
    <w:rsid w:val="00BB31A1"/>
    <w:rsid w:val="00BB524A"/>
    <w:rsid w:val="00BB780D"/>
    <w:rsid w:val="00BC33AA"/>
    <w:rsid w:val="00BC3778"/>
    <w:rsid w:val="00BC673D"/>
    <w:rsid w:val="00BC6FA7"/>
    <w:rsid w:val="00BD3163"/>
    <w:rsid w:val="00BD64AD"/>
    <w:rsid w:val="00BE4787"/>
    <w:rsid w:val="00BE6391"/>
    <w:rsid w:val="00BF1808"/>
    <w:rsid w:val="00BF243A"/>
    <w:rsid w:val="00BF4CEE"/>
    <w:rsid w:val="00C0633B"/>
    <w:rsid w:val="00C10AFE"/>
    <w:rsid w:val="00C12BFC"/>
    <w:rsid w:val="00C154F5"/>
    <w:rsid w:val="00C173D5"/>
    <w:rsid w:val="00C21634"/>
    <w:rsid w:val="00C2168D"/>
    <w:rsid w:val="00C270E9"/>
    <w:rsid w:val="00C32567"/>
    <w:rsid w:val="00C33C3C"/>
    <w:rsid w:val="00C35FDA"/>
    <w:rsid w:val="00C405B8"/>
    <w:rsid w:val="00C4233C"/>
    <w:rsid w:val="00C42615"/>
    <w:rsid w:val="00C44D1D"/>
    <w:rsid w:val="00C5058A"/>
    <w:rsid w:val="00C64BDE"/>
    <w:rsid w:val="00C66BFB"/>
    <w:rsid w:val="00C679C7"/>
    <w:rsid w:val="00C70A2A"/>
    <w:rsid w:val="00C71A9C"/>
    <w:rsid w:val="00C74D07"/>
    <w:rsid w:val="00C756EE"/>
    <w:rsid w:val="00C7685F"/>
    <w:rsid w:val="00C802E2"/>
    <w:rsid w:val="00C806B4"/>
    <w:rsid w:val="00CA36DF"/>
    <w:rsid w:val="00CB220E"/>
    <w:rsid w:val="00CB3EB6"/>
    <w:rsid w:val="00CC479A"/>
    <w:rsid w:val="00CC6A61"/>
    <w:rsid w:val="00CC6ACC"/>
    <w:rsid w:val="00CD5D5C"/>
    <w:rsid w:val="00CE09AD"/>
    <w:rsid w:val="00CE41A1"/>
    <w:rsid w:val="00CE7BA8"/>
    <w:rsid w:val="00CF78F9"/>
    <w:rsid w:val="00D06D91"/>
    <w:rsid w:val="00D12590"/>
    <w:rsid w:val="00D147E4"/>
    <w:rsid w:val="00D16957"/>
    <w:rsid w:val="00D213BC"/>
    <w:rsid w:val="00D221FC"/>
    <w:rsid w:val="00D238EA"/>
    <w:rsid w:val="00D255EC"/>
    <w:rsid w:val="00D31EF6"/>
    <w:rsid w:val="00D35113"/>
    <w:rsid w:val="00D3607C"/>
    <w:rsid w:val="00D364D2"/>
    <w:rsid w:val="00D40365"/>
    <w:rsid w:val="00D41031"/>
    <w:rsid w:val="00D4128D"/>
    <w:rsid w:val="00D46996"/>
    <w:rsid w:val="00D54EB4"/>
    <w:rsid w:val="00D57546"/>
    <w:rsid w:val="00D67FE3"/>
    <w:rsid w:val="00D708AF"/>
    <w:rsid w:val="00D83921"/>
    <w:rsid w:val="00D84C6C"/>
    <w:rsid w:val="00D84D72"/>
    <w:rsid w:val="00D86B78"/>
    <w:rsid w:val="00D93F81"/>
    <w:rsid w:val="00DA7AA2"/>
    <w:rsid w:val="00DA7FFD"/>
    <w:rsid w:val="00DB0C48"/>
    <w:rsid w:val="00DB4B28"/>
    <w:rsid w:val="00DB5554"/>
    <w:rsid w:val="00DC4D01"/>
    <w:rsid w:val="00DC5382"/>
    <w:rsid w:val="00DD40E3"/>
    <w:rsid w:val="00DD4813"/>
    <w:rsid w:val="00DE0407"/>
    <w:rsid w:val="00DE1B55"/>
    <w:rsid w:val="00DE3975"/>
    <w:rsid w:val="00DE5D4C"/>
    <w:rsid w:val="00DF45C1"/>
    <w:rsid w:val="00DF6537"/>
    <w:rsid w:val="00E01C20"/>
    <w:rsid w:val="00E102AE"/>
    <w:rsid w:val="00E13322"/>
    <w:rsid w:val="00E1795A"/>
    <w:rsid w:val="00E17AA8"/>
    <w:rsid w:val="00E3055E"/>
    <w:rsid w:val="00E30629"/>
    <w:rsid w:val="00E37B2C"/>
    <w:rsid w:val="00E51D54"/>
    <w:rsid w:val="00E51D80"/>
    <w:rsid w:val="00E60772"/>
    <w:rsid w:val="00E66999"/>
    <w:rsid w:val="00E70A13"/>
    <w:rsid w:val="00E73A40"/>
    <w:rsid w:val="00E753AA"/>
    <w:rsid w:val="00E837B4"/>
    <w:rsid w:val="00E90660"/>
    <w:rsid w:val="00E97827"/>
    <w:rsid w:val="00EA2B89"/>
    <w:rsid w:val="00EA3339"/>
    <w:rsid w:val="00EA422F"/>
    <w:rsid w:val="00EA7CC2"/>
    <w:rsid w:val="00EB3460"/>
    <w:rsid w:val="00EB40D7"/>
    <w:rsid w:val="00EC23D8"/>
    <w:rsid w:val="00EC3454"/>
    <w:rsid w:val="00EC7AC2"/>
    <w:rsid w:val="00ED327C"/>
    <w:rsid w:val="00ED38C8"/>
    <w:rsid w:val="00ED4220"/>
    <w:rsid w:val="00ED557D"/>
    <w:rsid w:val="00EF1176"/>
    <w:rsid w:val="00EF74BF"/>
    <w:rsid w:val="00F02067"/>
    <w:rsid w:val="00F05A52"/>
    <w:rsid w:val="00F05BE2"/>
    <w:rsid w:val="00F13B5E"/>
    <w:rsid w:val="00F1634E"/>
    <w:rsid w:val="00F172F4"/>
    <w:rsid w:val="00F17CD4"/>
    <w:rsid w:val="00F25ACC"/>
    <w:rsid w:val="00F31E6A"/>
    <w:rsid w:val="00F32F0A"/>
    <w:rsid w:val="00F403FE"/>
    <w:rsid w:val="00F4321B"/>
    <w:rsid w:val="00F458D0"/>
    <w:rsid w:val="00F51B84"/>
    <w:rsid w:val="00F51F8D"/>
    <w:rsid w:val="00F550AC"/>
    <w:rsid w:val="00F555A8"/>
    <w:rsid w:val="00F57771"/>
    <w:rsid w:val="00F619A9"/>
    <w:rsid w:val="00F77438"/>
    <w:rsid w:val="00F85AAE"/>
    <w:rsid w:val="00F912A9"/>
    <w:rsid w:val="00F958C2"/>
    <w:rsid w:val="00F9597F"/>
    <w:rsid w:val="00F97E15"/>
    <w:rsid w:val="00FA55BF"/>
    <w:rsid w:val="00FB4424"/>
    <w:rsid w:val="00FC0CB2"/>
    <w:rsid w:val="00FC222A"/>
    <w:rsid w:val="00FC37F1"/>
    <w:rsid w:val="00FC64E7"/>
    <w:rsid w:val="00FC671F"/>
    <w:rsid w:val="00FD4262"/>
    <w:rsid w:val="00FD4699"/>
    <w:rsid w:val="00FD5CCA"/>
    <w:rsid w:val="00FE054E"/>
    <w:rsid w:val="00FF09FC"/>
    <w:rsid w:val="01CA64BD"/>
    <w:rsid w:val="043D2B69"/>
    <w:rsid w:val="084B85C3"/>
    <w:rsid w:val="0B38FD9F"/>
    <w:rsid w:val="0CDAAAC1"/>
    <w:rsid w:val="0D9C7394"/>
    <w:rsid w:val="0F3CE1F9"/>
    <w:rsid w:val="107D0A0B"/>
    <w:rsid w:val="143D8A22"/>
    <w:rsid w:val="1771E0E3"/>
    <w:rsid w:val="19CB3B21"/>
    <w:rsid w:val="19F2C61A"/>
    <w:rsid w:val="1A3A141E"/>
    <w:rsid w:val="1ADD4AD3"/>
    <w:rsid w:val="1EA919D0"/>
    <w:rsid w:val="219A7E31"/>
    <w:rsid w:val="2285AFD7"/>
    <w:rsid w:val="252D4935"/>
    <w:rsid w:val="25595C25"/>
    <w:rsid w:val="26ECB983"/>
    <w:rsid w:val="2845FF80"/>
    <w:rsid w:val="2889F18E"/>
    <w:rsid w:val="29769D6E"/>
    <w:rsid w:val="2E37FA3F"/>
    <w:rsid w:val="31767EC1"/>
    <w:rsid w:val="344BAAA6"/>
    <w:rsid w:val="3549E8E1"/>
    <w:rsid w:val="3592ABE8"/>
    <w:rsid w:val="36B4627B"/>
    <w:rsid w:val="414D2002"/>
    <w:rsid w:val="460D0EFD"/>
    <w:rsid w:val="4C74A92C"/>
    <w:rsid w:val="4DC7B43E"/>
    <w:rsid w:val="525665AD"/>
    <w:rsid w:val="5B7EEBCC"/>
    <w:rsid w:val="5CE750B8"/>
    <w:rsid w:val="61A8AE90"/>
    <w:rsid w:val="626613B5"/>
    <w:rsid w:val="656B44EB"/>
    <w:rsid w:val="6603975C"/>
    <w:rsid w:val="67A0A4DB"/>
    <w:rsid w:val="6965E7A9"/>
    <w:rsid w:val="6ABDD67E"/>
    <w:rsid w:val="6B731A6C"/>
    <w:rsid w:val="6CC9AF81"/>
    <w:rsid w:val="6EFEB967"/>
    <w:rsid w:val="700C08F6"/>
    <w:rsid w:val="718B79E6"/>
    <w:rsid w:val="72C93C79"/>
    <w:rsid w:val="7A4FB5CE"/>
    <w:rsid w:val="7DD6D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279846E"/>
  <w15:chartTrackingRefBased/>
  <w15:docId w15:val="{9BDCCFD3-3802-43C9-ACF9-2AFDA7AE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2" w:unhideWhenUsed="1" w:qFormat="1"/>
    <w:lsdException w:name="heading 3" w:uiPriority="3" w:qFormat="1"/>
    <w:lsdException w:name="heading 4" w:uiPriority="4" w:qFormat="1"/>
    <w:lsdException w:name="heading 5" w:semiHidden="1" w:uiPriority="5" w:qFormat="1"/>
    <w:lsdException w:name="heading 6" w:semiHidden="1" w:uiPriority="30" w:qFormat="1"/>
    <w:lsdException w:name="heading 7" w:semiHidden="1" w:uiPriority="30" w:qFormat="1"/>
    <w:lsdException w:name="heading 8" w:semiHidden="1" w:uiPriority="30" w:qFormat="1"/>
    <w:lsdException w:name="heading 9" w:semiHidden="1" w:uiPriority="3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0" w:unhideWhenUsed="1"/>
    <w:lsdException w:name="toc 2" w:semiHidden="1" w:uiPriority="50" w:unhideWhenUsed="1"/>
    <w:lsdException w:name="toc 3" w:semiHidden="1" w:uiPriority="50" w:unhideWhenUsed="1"/>
    <w:lsdException w:name="toc 4" w:semiHidden="1" w:uiPriority="50" w:unhideWhenUsed="1"/>
    <w:lsdException w:name="toc 5" w:semiHidden="1" w:uiPriority="50" w:unhideWhenUsed="1"/>
    <w:lsdException w:name="toc 6" w:semiHidden="1" w:uiPriority="50" w:unhideWhenUsed="1"/>
    <w:lsdException w:name="toc 7" w:semiHidden="1" w:uiPriority="50" w:unhideWhenUsed="1"/>
    <w:lsdException w:name="toc 8" w:semiHidden="1" w:uiPriority="50" w:unhideWhenUsed="1"/>
    <w:lsdException w:name="toc 9" w:semiHidden="1" w:uiPriority="50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46" w:unhideWhenUsed="1" w:qFormat="1"/>
    <w:lsdException w:name="table of figures" w:semiHidden="1" w:unhideWhenUsed="1"/>
    <w:lsdException w:name="envelope return" w:semiHidden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Signature" w:semiHidden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8" w:qFormat="1"/>
    <w:lsdException w:name="Emphasis" w:uiPriority="3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4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30"/>
    <w:lsdException w:name="Intense Emphasis" w:uiPriority="32"/>
    <w:lsdException w:name="Subtle Reference" w:uiPriority="42"/>
    <w:lsdException w:name="Intense Reference" w:uiPriority="43"/>
    <w:lsdException w:name="Book Title" w:uiPriority="44"/>
    <w:lsdException w:name="Bibliography" w:semiHidden="1" w:uiPriority="48" w:unhideWhenUsed="1"/>
    <w:lsdException w:name="TOC Heading" w:semiHidden="1" w:uiPriority="5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4B6"/>
    <w:pPr>
      <w:tabs>
        <w:tab w:val="left" w:pos="340"/>
        <w:tab w:val="left" w:pos="680"/>
        <w:tab w:val="left" w:pos="1021"/>
        <w:tab w:val="left" w:pos="1361"/>
        <w:tab w:val="left" w:pos="1701"/>
        <w:tab w:val="left" w:pos="2041"/>
        <w:tab w:val="left" w:pos="2381"/>
        <w:tab w:val="left" w:pos="2722"/>
        <w:tab w:val="left" w:pos="3062"/>
      </w:tabs>
      <w:spacing w:before="120" w:after="240" w:line="240" w:lineRule="auto"/>
    </w:pPr>
  </w:style>
  <w:style w:type="paragraph" w:styleId="Heading1">
    <w:name w:val="heading 1"/>
    <w:next w:val="Normal"/>
    <w:link w:val="Heading1Char"/>
    <w:uiPriority w:val="1"/>
    <w:qFormat/>
    <w:rsid w:val="00F619A9"/>
    <w:pPr>
      <w:keepNext/>
      <w:numPr>
        <w:numId w:val="22"/>
      </w:numPr>
      <w:spacing w:before="280" w:after="120" w:line="240" w:lineRule="auto"/>
      <w:outlineLvl w:val="0"/>
    </w:pPr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paragraph" w:styleId="Heading2">
    <w:name w:val="heading 2"/>
    <w:next w:val="Normal"/>
    <w:link w:val="Heading2Char"/>
    <w:uiPriority w:val="2"/>
    <w:qFormat/>
    <w:rsid w:val="00F619A9"/>
    <w:pPr>
      <w:keepNext/>
      <w:numPr>
        <w:ilvl w:val="1"/>
        <w:numId w:val="22"/>
      </w:numPr>
      <w:tabs>
        <w:tab w:val="num" w:pos="794"/>
      </w:tabs>
      <w:spacing w:before="280" w:after="0" w:line="240" w:lineRule="auto"/>
      <w:outlineLvl w:val="1"/>
    </w:pPr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ing3">
    <w:name w:val="heading 3"/>
    <w:next w:val="Normal"/>
    <w:link w:val="Heading3Char"/>
    <w:uiPriority w:val="3"/>
    <w:qFormat/>
    <w:rsid w:val="00F619A9"/>
    <w:pPr>
      <w:keepNext/>
      <w:numPr>
        <w:ilvl w:val="2"/>
        <w:numId w:val="22"/>
      </w:numPr>
      <w:spacing w:before="280" w:after="0" w:line="240" w:lineRule="auto"/>
      <w:outlineLvl w:val="2"/>
    </w:pPr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paragraph" w:styleId="Heading4">
    <w:name w:val="heading 4"/>
    <w:next w:val="Normal"/>
    <w:link w:val="Heading4Char"/>
    <w:uiPriority w:val="4"/>
    <w:qFormat/>
    <w:rsid w:val="00F619A9"/>
    <w:pPr>
      <w:keepNext/>
      <w:numPr>
        <w:ilvl w:val="3"/>
        <w:numId w:val="22"/>
      </w:numPr>
      <w:spacing w:before="280" w:after="0" w:line="240" w:lineRule="auto"/>
      <w:outlineLvl w:val="3"/>
    </w:pPr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styleId="Heading5">
    <w:name w:val="heading 5"/>
    <w:basedOn w:val="Heading4"/>
    <w:next w:val="Normal"/>
    <w:link w:val="Heading5Char"/>
    <w:uiPriority w:val="5"/>
    <w:qFormat/>
    <w:rsid w:val="00F619A9"/>
    <w:pPr>
      <w:keepLines/>
      <w:numPr>
        <w:ilvl w:val="4"/>
      </w:numPr>
      <w:outlineLvl w:val="4"/>
    </w:pPr>
    <w:rPr>
      <w:rFonts w:asciiTheme="majorHAnsi" w:eastAsiaTheme="majorEastAsia" w:hAnsiTheme="majorHAnsi" w:cstheme="majorBidi"/>
      <w:color w:val="555555"/>
    </w:rPr>
  </w:style>
  <w:style w:type="paragraph" w:styleId="Heading6">
    <w:name w:val="heading 6"/>
    <w:basedOn w:val="Normal"/>
    <w:next w:val="Normal"/>
    <w:link w:val="Heading6Char"/>
    <w:uiPriority w:val="30"/>
    <w:semiHidden/>
    <w:qFormat/>
    <w:rsid w:val="004D43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737373" w:themeColor="text1" w:themeTint="A6"/>
    </w:rPr>
  </w:style>
  <w:style w:type="paragraph" w:styleId="Heading7">
    <w:name w:val="heading 7"/>
    <w:basedOn w:val="Normal"/>
    <w:next w:val="Normal"/>
    <w:link w:val="Heading7Char"/>
    <w:uiPriority w:val="30"/>
    <w:semiHidden/>
    <w:qFormat/>
    <w:rsid w:val="004D4374"/>
    <w:pPr>
      <w:keepNext/>
      <w:keepLines/>
      <w:spacing w:before="40" w:after="0"/>
      <w:outlineLvl w:val="6"/>
    </w:pPr>
    <w:rPr>
      <w:rFonts w:eastAsiaTheme="majorEastAsia" w:cstheme="majorBidi"/>
      <w:color w:val="737373" w:themeColor="text1" w:themeTint="A6"/>
    </w:rPr>
  </w:style>
  <w:style w:type="paragraph" w:styleId="Heading8">
    <w:name w:val="heading 8"/>
    <w:basedOn w:val="Normal"/>
    <w:next w:val="Normal"/>
    <w:link w:val="Heading8Char"/>
    <w:uiPriority w:val="30"/>
    <w:semiHidden/>
    <w:qFormat/>
    <w:rsid w:val="004D4374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484848" w:themeColor="text1" w:themeTint="D8"/>
    </w:rPr>
  </w:style>
  <w:style w:type="paragraph" w:styleId="Heading9">
    <w:name w:val="heading 9"/>
    <w:basedOn w:val="Normal"/>
    <w:next w:val="Normal"/>
    <w:link w:val="Heading9Char"/>
    <w:uiPriority w:val="30"/>
    <w:semiHidden/>
    <w:qFormat/>
    <w:rsid w:val="004D4374"/>
    <w:pPr>
      <w:keepNext/>
      <w:keepLines/>
      <w:spacing w:before="0" w:after="0"/>
      <w:outlineLvl w:val="8"/>
    </w:pPr>
    <w:rPr>
      <w:rFonts w:eastAsiaTheme="majorEastAsia" w:cstheme="majorBidi"/>
      <w:color w:val="484848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rPr>
      <w:rFonts w:asciiTheme="majorHAnsi" w:hAnsiTheme="majorHAnsi"/>
    </w:rPr>
  </w:style>
  <w:style w:type="paragraph" w:styleId="Closing">
    <w:name w:val="Closing"/>
    <w:basedOn w:val="EnvelopeAddress"/>
    <w:link w:val="ClosingChar"/>
    <w:uiPriority w:val="99"/>
    <w:semiHidden/>
    <w:pPr>
      <w:keepNext/>
      <w:keepLines/>
      <w:tabs>
        <w:tab w:val="left" w:pos="5086"/>
      </w:tabs>
    </w:pPr>
    <w:rPr>
      <w:rFonts w:asciiTheme="minorHAnsi" w:hAnsiTheme="minorHAnsi"/>
    </w:rPr>
  </w:style>
  <w:style w:type="character" w:customStyle="1" w:styleId="ClosingChar">
    <w:name w:val="Closing Char"/>
    <w:basedOn w:val="DefaultParagraphFont"/>
    <w:link w:val="Closing"/>
    <w:uiPriority w:val="99"/>
    <w:semiHidden/>
    <w:rsid w:val="001F551F"/>
  </w:style>
  <w:style w:type="paragraph" w:styleId="BodyText">
    <w:name w:val="Body Text"/>
    <w:basedOn w:val="Normal"/>
    <w:link w:val="BodyTextChar"/>
    <w:uiPriority w:val="99"/>
    <w:semiHidden/>
  </w:style>
  <w:style w:type="character" w:customStyle="1" w:styleId="BodyTextChar">
    <w:name w:val="Body Text Char"/>
    <w:basedOn w:val="DefaultParagraphFont"/>
    <w:link w:val="BodyText"/>
    <w:uiPriority w:val="99"/>
    <w:semiHidden/>
    <w:rsid w:val="001F551F"/>
  </w:style>
  <w:style w:type="paragraph" w:styleId="Title">
    <w:name w:val="Title"/>
    <w:basedOn w:val="Normal"/>
    <w:next w:val="Normal"/>
    <w:link w:val="TitleChar"/>
    <w:uiPriority w:val="30"/>
    <w:semiHidden/>
    <w:qFormat/>
    <w:pPr>
      <w:contextualSpacing/>
    </w:pPr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30"/>
    <w:semiHidden/>
    <w:rsid w:val="001F551F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30"/>
    <w:semiHidden/>
    <w:qFormat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30"/>
    <w:semiHidden/>
    <w:rsid w:val="001F551F"/>
    <w:rPr>
      <w:rFonts w:asciiTheme="majorHAnsi" w:eastAsiaTheme="majorEastAsia" w:hAnsiTheme="majorHAnsi" w:cstheme="majorBidi"/>
      <w:i/>
      <w:iCs/>
      <w:spacing w:val="15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F619A9"/>
    <w:rPr>
      <w:rFonts w:ascii="Arial Bold" w:eastAsia="Times New Roman" w:hAnsi="Arial Bold" w:cs="Arial"/>
      <w:bCs/>
      <w:color w:val="282828" w:themeColor="text1"/>
      <w:kern w:val="32"/>
      <w:sz w:val="36"/>
      <w:szCs w:val="32"/>
    </w:rPr>
  </w:style>
  <w:style w:type="character" w:customStyle="1" w:styleId="Heading2Char">
    <w:name w:val="Heading 2 Char"/>
    <w:basedOn w:val="Heading1Char"/>
    <w:link w:val="Heading2"/>
    <w:uiPriority w:val="2"/>
    <w:rsid w:val="00F619A9"/>
    <w:rPr>
      <w:rFonts w:ascii="Arial Bold" w:eastAsia="Times New Roman" w:hAnsi="Arial Bold" w:cs="Arial"/>
      <w:bCs/>
      <w:color w:val="282828" w:themeColor="text1"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F551F"/>
  </w:style>
  <w:style w:type="paragraph" w:styleId="Footer">
    <w:name w:val="footer"/>
    <w:basedOn w:val="Normal"/>
    <w:link w:val="FooterChar"/>
    <w:uiPriority w:val="99"/>
    <w:semiHidden/>
    <w:pPr>
      <w:tabs>
        <w:tab w:val="center" w:pos="4536"/>
        <w:tab w:val="right" w:pos="9072"/>
      </w:tabs>
      <w:spacing w:line="300" w:lineRule="auto"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1F551F"/>
    <w:rPr>
      <w:rFonts w:asciiTheme="majorHAnsi" w:hAnsiTheme="majorHAnsi"/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51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Hyperlink">
    <w:name w:val="Hyperlink"/>
    <w:basedOn w:val="DefaultParagraphFont"/>
    <w:uiPriority w:val="99"/>
    <w:semiHidden/>
    <w:rsid w:val="009F1501"/>
    <w:rPr>
      <w:color w:val="117B8C" w:themeColor="hyperlink"/>
      <w:u w:val="single"/>
    </w:rPr>
  </w:style>
  <w:style w:type="character" w:customStyle="1" w:styleId="Heading3Char">
    <w:name w:val="Heading 3 Char"/>
    <w:basedOn w:val="Heading2Char"/>
    <w:link w:val="Heading3"/>
    <w:uiPriority w:val="3"/>
    <w:rsid w:val="00F619A9"/>
    <w:rPr>
      <w:rFonts w:ascii="Arial Bold" w:eastAsia="Times New Roman" w:hAnsi="Arial Bold" w:cs="Arial"/>
      <w:bCs/>
      <w:color w:val="282828" w:themeColor="text1"/>
      <w:kern w:val="32"/>
      <w:sz w:val="26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rsid w:val="00F619A9"/>
    <w:rPr>
      <w:rFonts w:ascii="Arial Bold" w:eastAsia="Times New Roman" w:hAnsi="Arial Bold" w:cs="Arial"/>
      <w:bCs/>
      <w:color w:val="282828" w:themeColor="text1"/>
      <w:kern w:val="32"/>
      <w:szCs w:val="32"/>
    </w:rPr>
  </w:style>
  <w:style w:type="paragraph" w:customStyle="1" w:styleId="Adressefelt">
    <w:name w:val="Adressefelt"/>
    <w:link w:val="AdressefeltTegn"/>
    <w:autoRedefine/>
    <w:uiPriority w:val="25"/>
    <w:qFormat/>
    <w:rsid w:val="001C44DC"/>
    <w:pPr>
      <w:tabs>
        <w:tab w:val="right" w:pos="4423"/>
      </w:tabs>
      <w:spacing w:after="0" w:line="240" w:lineRule="auto"/>
    </w:pPr>
    <w:rPr>
      <w:rFonts w:cstheme="majorHAnsi"/>
      <w:sz w:val="20"/>
      <w:szCs w:val="21"/>
    </w:rPr>
  </w:style>
  <w:style w:type="paragraph" w:customStyle="1" w:styleId="Brdtekst1">
    <w:name w:val="Brødtekst1"/>
    <w:basedOn w:val="Normal"/>
    <w:uiPriority w:val="30"/>
    <w:semiHidden/>
    <w:rsid w:val="006F495F"/>
  </w:style>
  <w:style w:type="paragraph" w:customStyle="1" w:styleId="uoffentlighet">
    <w:name w:val="uoffentlighet"/>
    <w:basedOn w:val="Normal"/>
    <w:uiPriority w:val="29"/>
    <w:semiHidden/>
    <w:pPr>
      <w:framePr w:hSpace="142" w:wrap="around" w:vAnchor="text" w:hAnchor="text" w:y="1"/>
    </w:pPr>
    <w:rPr>
      <w:rFonts w:asciiTheme="majorHAnsi" w:hAnsiTheme="majorHAnsi" w:cstheme="majorHAnsi"/>
      <w:sz w:val="18"/>
      <w:szCs w:val="18"/>
      <w:lang w:val="nn-NO"/>
    </w:rPr>
  </w:style>
  <w:style w:type="paragraph" w:customStyle="1" w:styleId="Tabelloverskrift">
    <w:name w:val="Tabelloverskrift"/>
    <w:basedOn w:val="Normal"/>
    <w:link w:val="TabelloverskriftTegn"/>
    <w:uiPriority w:val="30"/>
    <w:rsid w:val="00BE6391"/>
    <w:pPr>
      <w:spacing w:line="276" w:lineRule="auto"/>
    </w:pPr>
    <w:rPr>
      <w:rFonts w:asciiTheme="majorHAnsi" w:hAnsiTheme="majorHAnsi" w:cstheme="majorHAnsi"/>
      <w:b/>
      <w:caps/>
      <w:sz w:val="16"/>
      <w:szCs w:val="16"/>
      <w:lang w:val="nn-NO"/>
    </w:rPr>
  </w:style>
  <w:style w:type="character" w:customStyle="1" w:styleId="TabelloverskriftTegn">
    <w:name w:val="Tabelloverskrift Tegn"/>
    <w:basedOn w:val="DefaultParagraphFont"/>
    <w:link w:val="Tabelloverskrift"/>
    <w:uiPriority w:val="30"/>
    <w:rsid w:val="001F551F"/>
    <w:rPr>
      <w:rFonts w:asciiTheme="majorHAnsi" w:hAnsiTheme="majorHAnsi" w:cstheme="majorHAnsi"/>
      <w:b/>
      <w:caps/>
      <w:sz w:val="16"/>
      <w:szCs w:val="16"/>
      <w:lang w:val="nn-NO"/>
    </w:rPr>
  </w:style>
  <w:style w:type="paragraph" w:customStyle="1" w:styleId="Tabelllinjeto">
    <w:name w:val="Tabelllinjeto"/>
    <w:basedOn w:val="Normal"/>
    <w:link w:val="TabelllinjetoTegn"/>
    <w:uiPriority w:val="30"/>
    <w:rsid w:val="00622760"/>
    <w:rPr>
      <w:rFonts w:asciiTheme="majorHAnsi" w:hAnsiTheme="majorHAnsi"/>
      <w:sz w:val="18"/>
      <w:szCs w:val="18"/>
      <w:lang w:val="nn-NO"/>
    </w:rPr>
  </w:style>
  <w:style w:type="character" w:customStyle="1" w:styleId="TabelllinjetoTegn">
    <w:name w:val="Tabelllinjeto Tegn"/>
    <w:basedOn w:val="DefaultParagraphFont"/>
    <w:link w:val="Tabelllinjeto"/>
    <w:uiPriority w:val="30"/>
    <w:rsid w:val="001F551F"/>
    <w:rPr>
      <w:rFonts w:asciiTheme="majorHAnsi" w:hAnsiTheme="majorHAnsi"/>
      <w:sz w:val="18"/>
      <w:szCs w:val="18"/>
      <w:lang w:val="nn-NO"/>
    </w:rPr>
  </w:style>
  <w:style w:type="character" w:customStyle="1" w:styleId="StilLatinOverskrifterArial9pkt">
    <w:name w:val="Stil (Latin) +Overskrifter (Arial) 9 pkt"/>
    <w:basedOn w:val="DefaultParagraphFont"/>
    <w:uiPriority w:val="30"/>
    <w:rsid w:val="002952CA"/>
    <w:rPr>
      <w:rFonts w:asciiTheme="majorHAnsi" w:hAnsiTheme="majorHAnsi"/>
      <w:sz w:val="18"/>
    </w:rPr>
  </w:style>
  <w:style w:type="paragraph" w:customStyle="1" w:styleId="Overskrifttabell">
    <w:name w:val="Overskrifttabell"/>
    <w:basedOn w:val="Normal"/>
    <w:link w:val="OverskrifttabellTegn"/>
    <w:uiPriority w:val="30"/>
    <w:unhideWhenUsed/>
    <w:rsid w:val="002952CA"/>
    <w:pPr>
      <w:spacing w:line="276" w:lineRule="auto"/>
    </w:pPr>
    <w:rPr>
      <w:rFonts w:ascii="Arial" w:hAnsi="Arial" w:cstheme="majorHAnsi"/>
      <w:b/>
      <w:caps/>
      <w:sz w:val="16"/>
      <w:szCs w:val="16"/>
    </w:rPr>
  </w:style>
  <w:style w:type="character" w:customStyle="1" w:styleId="OverskrifttabellTegn">
    <w:name w:val="Overskrifttabell Tegn"/>
    <w:basedOn w:val="DefaultParagraphFont"/>
    <w:link w:val="Overskrifttabell"/>
    <w:uiPriority w:val="30"/>
    <w:rsid w:val="001F551F"/>
    <w:rPr>
      <w:rFonts w:ascii="Arial" w:hAnsi="Arial" w:cstheme="majorHAnsi"/>
      <w:b/>
      <w:caps/>
      <w:sz w:val="16"/>
      <w:szCs w:val="16"/>
    </w:rPr>
  </w:style>
  <w:style w:type="paragraph" w:customStyle="1" w:styleId="12k-arial11">
    <w:name w:val="12k-arial11"/>
    <w:basedOn w:val="Normal"/>
    <w:uiPriority w:val="30"/>
    <w:semiHidden/>
    <w:rsid w:val="00DB5554"/>
    <w:rPr>
      <w:rFonts w:ascii="Arial" w:eastAsia="Times New Roman" w:hAnsi="Arial" w:cs="Times New Roman"/>
      <w:szCs w:val="20"/>
      <w:lang w:eastAsia="nb-NO"/>
    </w:rPr>
  </w:style>
  <w:style w:type="paragraph" w:styleId="NoSpacing">
    <w:name w:val="No Spacing"/>
    <w:link w:val="NoSpacingChar"/>
    <w:uiPriority w:val="30"/>
    <w:unhideWhenUsed/>
    <w:rsid w:val="00200D5B"/>
    <w:pPr>
      <w:spacing w:after="0" w:line="240" w:lineRule="auto"/>
    </w:pPr>
    <w:rPr>
      <w:sz w:val="24"/>
    </w:rPr>
  </w:style>
  <w:style w:type="paragraph" w:customStyle="1" w:styleId="Faktatekst">
    <w:name w:val="Faktatekst"/>
    <w:basedOn w:val="NoSpacing"/>
    <w:link w:val="FaktatekstTegn"/>
    <w:uiPriority w:val="22"/>
    <w:qFormat/>
    <w:rsid w:val="00B455E4"/>
    <w:rPr>
      <w:sz w:val="16"/>
    </w:rPr>
  </w:style>
  <w:style w:type="character" w:customStyle="1" w:styleId="NoSpacingChar">
    <w:name w:val="No Spacing Char"/>
    <w:basedOn w:val="DefaultParagraphFont"/>
    <w:link w:val="NoSpacing"/>
    <w:uiPriority w:val="30"/>
    <w:rsid w:val="001F551F"/>
    <w:rPr>
      <w:sz w:val="24"/>
    </w:rPr>
  </w:style>
  <w:style w:type="character" w:customStyle="1" w:styleId="FaktatekstTegn">
    <w:name w:val="Faktatekst Tegn"/>
    <w:basedOn w:val="NoSpacingChar"/>
    <w:link w:val="Faktatekst"/>
    <w:uiPriority w:val="22"/>
    <w:rsid w:val="001F551F"/>
    <w:rPr>
      <w:sz w:val="16"/>
    </w:rPr>
  </w:style>
  <w:style w:type="paragraph" w:customStyle="1" w:styleId="FaktaTittel">
    <w:name w:val="FaktaTittel"/>
    <w:basedOn w:val="Faktatekst"/>
    <w:link w:val="FaktaTittelTegn"/>
    <w:uiPriority w:val="21"/>
    <w:qFormat/>
    <w:rsid w:val="00B455E4"/>
    <w:pPr>
      <w:spacing w:after="40"/>
    </w:pPr>
    <w:rPr>
      <w:rFonts w:asciiTheme="majorHAnsi" w:hAnsiTheme="majorHAnsi"/>
    </w:rPr>
  </w:style>
  <w:style w:type="character" w:customStyle="1" w:styleId="FaktaTittelTegn">
    <w:name w:val="FaktaTittel Tegn"/>
    <w:basedOn w:val="FaktatekstTegn"/>
    <w:link w:val="FaktaTittel"/>
    <w:uiPriority w:val="21"/>
    <w:rsid w:val="001F551F"/>
    <w:rPr>
      <w:rFonts w:asciiTheme="majorHAnsi" w:hAnsiTheme="majorHAnsi"/>
      <w:sz w:val="16"/>
    </w:rPr>
  </w:style>
  <w:style w:type="paragraph" w:styleId="ListParagraph">
    <w:name w:val="List Paragraph"/>
    <w:basedOn w:val="Normal"/>
    <w:link w:val="ListParagraphChar"/>
    <w:uiPriority w:val="7"/>
    <w:qFormat/>
    <w:rsid w:val="001E3A2A"/>
    <w:pPr>
      <w:numPr>
        <w:numId w:val="2"/>
      </w:numPr>
      <w:spacing w:before="80" w:after="80"/>
      <w:ind w:left="340" w:hanging="340"/>
    </w:pPr>
  </w:style>
  <w:style w:type="paragraph" w:customStyle="1" w:styleId="Liste1">
    <w:name w:val="Liste 1"/>
    <w:basedOn w:val="ListParagraph"/>
    <w:link w:val="Liste1Tegn"/>
    <w:uiPriority w:val="30"/>
    <w:semiHidden/>
    <w:rsid w:val="0002692F"/>
    <w:pPr>
      <w:numPr>
        <w:numId w:val="1"/>
      </w:numPr>
      <w:ind w:left="284" w:hanging="284"/>
    </w:pPr>
    <w:rPr>
      <w:lang w:eastAsia="nb-NO"/>
    </w:rPr>
  </w:style>
  <w:style w:type="character" w:customStyle="1" w:styleId="ListParagraphChar">
    <w:name w:val="List Paragraph Char"/>
    <w:basedOn w:val="DefaultParagraphFont"/>
    <w:link w:val="ListParagraph"/>
    <w:uiPriority w:val="7"/>
    <w:rsid w:val="001F551F"/>
  </w:style>
  <w:style w:type="character" w:customStyle="1" w:styleId="Liste1Tegn">
    <w:name w:val="Liste 1 Tegn"/>
    <w:basedOn w:val="ListParagraphChar"/>
    <w:link w:val="Liste1"/>
    <w:uiPriority w:val="30"/>
    <w:semiHidden/>
    <w:rsid w:val="001F551F"/>
    <w:rPr>
      <w:lang w:eastAsia="nb-NO"/>
    </w:rPr>
  </w:style>
  <w:style w:type="paragraph" w:customStyle="1" w:styleId="Listeavsnitt2">
    <w:name w:val="Listeavsnitt 2"/>
    <w:basedOn w:val="ListParagraph"/>
    <w:link w:val="Listeavsnitt2Tegn"/>
    <w:uiPriority w:val="8"/>
    <w:qFormat/>
    <w:rsid w:val="00FF09FC"/>
    <w:pPr>
      <w:numPr>
        <w:numId w:val="3"/>
      </w:numPr>
      <w:ind w:left="680" w:hanging="340"/>
    </w:pPr>
  </w:style>
  <w:style w:type="character" w:customStyle="1" w:styleId="Listeavsnitt2Tegn">
    <w:name w:val="Listeavsnitt 2 Tegn"/>
    <w:basedOn w:val="ListParagraphChar"/>
    <w:link w:val="Listeavsnitt2"/>
    <w:uiPriority w:val="8"/>
    <w:rsid w:val="001F551F"/>
  </w:style>
  <w:style w:type="paragraph" w:customStyle="1" w:styleId="Listeavsnitt3">
    <w:name w:val="Listeavsnitt 3"/>
    <w:basedOn w:val="Listeavsnitt2"/>
    <w:link w:val="Listeavsnitt3Tegn"/>
    <w:uiPriority w:val="9"/>
    <w:qFormat/>
    <w:rsid w:val="00FF09FC"/>
    <w:pPr>
      <w:ind w:left="1020"/>
    </w:pPr>
  </w:style>
  <w:style w:type="character" w:customStyle="1" w:styleId="Listeavsnitt3Tegn">
    <w:name w:val="Listeavsnitt 3 Tegn"/>
    <w:basedOn w:val="Listeavsnitt2Tegn"/>
    <w:link w:val="Listeavsnitt3"/>
    <w:uiPriority w:val="9"/>
    <w:rsid w:val="001F551F"/>
  </w:style>
  <w:style w:type="paragraph" w:customStyle="1" w:styleId="Signaturnavn">
    <w:name w:val="Signatur/navn"/>
    <w:basedOn w:val="Adressefelt"/>
    <w:link w:val="SignaturnavnTegn"/>
    <w:uiPriority w:val="26"/>
    <w:qFormat/>
    <w:rsid w:val="0005268E"/>
    <w:pPr>
      <w:tabs>
        <w:tab w:val="clear" w:pos="4423"/>
        <w:tab w:val="left" w:pos="5103"/>
      </w:tabs>
    </w:pPr>
    <w:rPr>
      <w:sz w:val="18"/>
    </w:rPr>
  </w:style>
  <w:style w:type="character" w:customStyle="1" w:styleId="AdressefeltTegn">
    <w:name w:val="Adressefelt Tegn"/>
    <w:basedOn w:val="DefaultParagraphFont"/>
    <w:link w:val="Adressefelt"/>
    <w:uiPriority w:val="25"/>
    <w:rsid w:val="001F551F"/>
    <w:rPr>
      <w:rFonts w:cstheme="majorHAnsi"/>
      <w:sz w:val="20"/>
      <w:szCs w:val="21"/>
    </w:rPr>
  </w:style>
  <w:style w:type="character" w:customStyle="1" w:styleId="SignaturnavnTegn">
    <w:name w:val="Signatur/navn Tegn"/>
    <w:basedOn w:val="AdressefeltTegn"/>
    <w:link w:val="Signaturnavn"/>
    <w:uiPriority w:val="26"/>
    <w:rsid w:val="0005268E"/>
    <w:rPr>
      <w:rFonts w:cstheme="majorHAnsi"/>
      <w:sz w:val="18"/>
      <w:szCs w:val="21"/>
    </w:rPr>
  </w:style>
  <w:style w:type="paragraph" w:customStyle="1" w:styleId="Ingress">
    <w:name w:val="Ingress"/>
    <w:basedOn w:val="Normal"/>
    <w:link w:val="IngressTegn"/>
    <w:uiPriority w:val="29"/>
    <w:semiHidden/>
    <w:rsid w:val="00B3685E"/>
    <w:rPr>
      <w:sz w:val="26"/>
      <w:lang w:eastAsia="nb-NO"/>
    </w:rPr>
  </w:style>
  <w:style w:type="character" w:customStyle="1" w:styleId="IngressTegn">
    <w:name w:val="Ingress Tegn"/>
    <w:basedOn w:val="DefaultParagraphFont"/>
    <w:link w:val="Ingress"/>
    <w:uiPriority w:val="29"/>
    <w:semiHidden/>
    <w:rsid w:val="001F551F"/>
    <w:rPr>
      <w:sz w:val="26"/>
      <w:lang w:eastAsia="nb-NO"/>
    </w:rPr>
  </w:style>
  <w:style w:type="paragraph" w:styleId="Quote">
    <w:name w:val="Quote"/>
    <w:basedOn w:val="Normal"/>
    <w:next w:val="Normal"/>
    <w:link w:val="QuoteChar"/>
    <w:uiPriority w:val="6"/>
    <w:qFormat/>
    <w:rsid w:val="00F619A9"/>
    <w:pPr>
      <w:numPr>
        <w:numId w:val="4"/>
      </w:numPr>
      <w:spacing w:before="240"/>
      <w:ind w:left="680" w:hanging="340"/>
    </w:pPr>
    <w:rPr>
      <w:iCs/>
      <w:color w:val="16535B" w:themeColor="accent1"/>
    </w:rPr>
  </w:style>
  <w:style w:type="character" w:customStyle="1" w:styleId="QuoteChar">
    <w:name w:val="Quote Char"/>
    <w:basedOn w:val="DefaultParagraphFont"/>
    <w:link w:val="Quote"/>
    <w:uiPriority w:val="6"/>
    <w:rsid w:val="00F619A9"/>
    <w:rPr>
      <w:iCs/>
      <w:color w:val="16535B" w:themeColor="accent1"/>
    </w:rPr>
  </w:style>
  <w:style w:type="paragraph" w:styleId="FootnoteText">
    <w:name w:val="footnote text"/>
    <w:basedOn w:val="Normal"/>
    <w:link w:val="FootnoteTextChar"/>
    <w:uiPriority w:val="99"/>
    <w:semiHidden/>
    <w:qFormat/>
    <w:rsid w:val="00977E8B"/>
    <w:pPr>
      <w:ind w:left="113" w:hanging="11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F551F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qFormat/>
    <w:rsid w:val="00D147E4"/>
    <w:rPr>
      <w:vertAlign w:val="superscript"/>
    </w:rPr>
  </w:style>
  <w:style w:type="paragraph" w:customStyle="1" w:styleId="ListeNrniv1">
    <w:name w:val="Liste Nr nivå1"/>
    <w:basedOn w:val="ListParagraph"/>
    <w:link w:val="ListeNrniv1Tegn"/>
    <w:uiPriority w:val="10"/>
    <w:qFormat/>
    <w:rsid w:val="0015177E"/>
    <w:pPr>
      <w:numPr>
        <w:numId w:val="5"/>
      </w:numPr>
      <w:ind w:left="340" w:hanging="340"/>
    </w:pPr>
  </w:style>
  <w:style w:type="character" w:customStyle="1" w:styleId="ListeNrniv1Tegn">
    <w:name w:val="Liste Nr nivå1 Tegn"/>
    <w:basedOn w:val="ListParagraphChar"/>
    <w:link w:val="ListeNrniv1"/>
    <w:uiPriority w:val="10"/>
    <w:rsid w:val="001F551F"/>
  </w:style>
  <w:style w:type="paragraph" w:customStyle="1" w:styleId="ListeNrniv2">
    <w:name w:val="Liste Nr nivå 2"/>
    <w:basedOn w:val="Listeavsnitt2"/>
    <w:link w:val="ListeNrniv2Tegn"/>
    <w:uiPriority w:val="11"/>
    <w:qFormat/>
    <w:rsid w:val="0015177E"/>
    <w:pPr>
      <w:numPr>
        <w:numId w:val="6"/>
      </w:numPr>
      <w:ind w:left="680" w:hanging="340"/>
    </w:pPr>
  </w:style>
  <w:style w:type="character" w:customStyle="1" w:styleId="ListeNrniv2Tegn">
    <w:name w:val="Liste Nr nivå 2 Tegn"/>
    <w:basedOn w:val="Listeavsnitt2Tegn"/>
    <w:link w:val="ListeNrniv2"/>
    <w:uiPriority w:val="11"/>
    <w:rsid w:val="001F551F"/>
  </w:style>
  <w:style w:type="paragraph" w:customStyle="1" w:styleId="ListeNrniv3">
    <w:name w:val="Liste Nr nivå 3"/>
    <w:basedOn w:val="Listeavsnitt3"/>
    <w:link w:val="ListeNrniv3Tegn"/>
    <w:uiPriority w:val="12"/>
    <w:qFormat/>
    <w:rsid w:val="001F551F"/>
    <w:pPr>
      <w:numPr>
        <w:numId w:val="7"/>
      </w:numPr>
      <w:tabs>
        <w:tab w:val="clear" w:pos="1021"/>
        <w:tab w:val="left" w:pos="1191"/>
      </w:tabs>
      <w:ind w:left="1190" w:hanging="510"/>
    </w:pPr>
  </w:style>
  <w:style w:type="character" w:customStyle="1" w:styleId="ListeNrniv3Tegn">
    <w:name w:val="Liste Nr nivå 3 Tegn"/>
    <w:basedOn w:val="Listeavsnitt3Tegn"/>
    <w:link w:val="ListeNrniv3"/>
    <w:uiPriority w:val="12"/>
    <w:rsid w:val="001F551F"/>
  </w:style>
  <w:style w:type="character" w:styleId="Strong">
    <w:name w:val="Strong"/>
    <w:basedOn w:val="DefaultParagraphFont"/>
    <w:uiPriority w:val="28"/>
    <w:qFormat/>
    <w:rsid w:val="0044463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7649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F4CF0"/>
    <w:pPr>
      <w:spacing w:after="0" w:line="240" w:lineRule="auto"/>
    </w:pPr>
  </w:style>
  <w:style w:type="character" w:customStyle="1" w:styleId="Heading5Char">
    <w:name w:val="Heading 5 Char"/>
    <w:basedOn w:val="DefaultParagraphFont"/>
    <w:link w:val="Heading5"/>
    <w:uiPriority w:val="5"/>
    <w:rsid w:val="00F619A9"/>
    <w:rPr>
      <w:rFonts w:asciiTheme="majorHAnsi" w:eastAsiaTheme="majorEastAsia" w:hAnsiTheme="majorHAnsi" w:cstheme="majorBidi"/>
      <w:bCs/>
      <w:color w:val="555555"/>
      <w:kern w:val="32"/>
      <w:szCs w:val="32"/>
    </w:rPr>
  </w:style>
  <w:style w:type="paragraph" w:customStyle="1" w:styleId="Brevtittel">
    <w:name w:val="Brevtittel"/>
    <w:basedOn w:val="Normal"/>
    <w:link w:val="BrevtittelTegn"/>
    <w:uiPriority w:val="1"/>
    <w:qFormat/>
    <w:rsid w:val="00F619A9"/>
    <w:rPr>
      <w:rFonts w:cstheme="minorHAnsi"/>
      <w:sz w:val="42"/>
      <w:lang w:eastAsia="nb-NO"/>
    </w:rPr>
  </w:style>
  <w:style w:type="character" w:customStyle="1" w:styleId="BrevtittelTegn">
    <w:name w:val="Brevtittel Tegn"/>
    <w:basedOn w:val="DefaultParagraphFont"/>
    <w:link w:val="Brevtittel"/>
    <w:uiPriority w:val="1"/>
    <w:rsid w:val="00F619A9"/>
    <w:rPr>
      <w:rFonts w:cstheme="minorHAnsi"/>
      <w:sz w:val="42"/>
      <w:lang w:eastAsia="nb-NO"/>
    </w:rPr>
  </w:style>
  <w:style w:type="paragraph" w:customStyle="1" w:styleId="Overskrift1utenNR">
    <w:name w:val="Overskrift 1 uten NR"/>
    <w:basedOn w:val="Heading1"/>
    <w:next w:val="Normal"/>
    <w:qFormat/>
    <w:rsid w:val="00F619A9"/>
    <w:pPr>
      <w:numPr>
        <w:numId w:val="0"/>
      </w:numPr>
    </w:pPr>
  </w:style>
  <w:style w:type="paragraph" w:customStyle="1" w:styleId="Overskrift2utenNR">
    <w:name w:val="Overskrift 2 uten NR"/>
    <w:basedOn w:val="Heading2"/>
    <w:next w:val="Normal"/>
    <w:qFormat/>
    <w:rsid w:val="00F619A9"/>
    <w:pPr>
      <w:numPr>
        <w:ilvl w:val="0"/>
        <w:numId w:val="0"/>
      </w:numPr>
    </w:pPr>
  </w:style>
  <w:style w:type="paragraph" w:customStyle="1" w:styleId="Overskrift3utenNR">
    <w:name w:val="Overskrift 3 uten NR"/>
    <w:basedOn w:val="Heading3"/>
    <w:next w:val="Normal"/>
    <w:qFormat/>
    <w:rsid w:val="00F619A9"/>
    <w:pPr>
      <w:numPr>
        <w:ilvl w:val="0"/>
        <w:numId w:val="0"/>
      </w:numPr>
    </w:pPr>
  </w:style>
  <w:style w:type="paragraph" w:customStyle="1" w:styleId="Overskrift4utenNR">
    <w:name w:val="Overskrift 4 uten NR"/>
    <w:basedOn w:val="Heading4"/>
    <w:next w:val="Normal"/>
    <w:qFormat/>
    <w:rsid w:val="00F619A9"/>
    <w:pPr>
      <w:numPr>
        <w:ilvl w:val="0"/>
        <w:numId w:val="0"/>
      </w:numPr>
    </w:pPr>
  </w:style>
  <w:style w:type="paragraph" w:customStyle="1" w:styleId="Overskrift5utenNR">
    <w:name w:val="Overskrift 5 uten NR"/>
    <w:basedOn w:val="Heading5"/>
    <w:next w:val="Normal"/>
    <w:rsid w:val="00663C15"/>
    <w:pPr>
      <w:numPr>
        <w:ilvl w:val="0"/>
        <w:numId w:val="0"/>
      </w:numPr>
    </w:pPr>
    <w:rPr>
      <w:lang w:val="en-US"/>
    </w:rPr>
  </w:style>
  <w:style w:type="paragraph" w:customStyle="1" w:styleId="Liste1Tabell-faktatekst">
    <w:name w:val="Liste 1 Tabell-/ faktatekst"/>
    <w:basedOn w:val="Normal"/>
    <w:link w:val="Liste1Tabell-faktatekstTegn"/>
    <w:uiPriority w:val="22"/>
    <w:qFormat/>
    <w:rsid w:val="009F1501"/>
    <w:pPr>
      <w:numPr>
        <w:numId w:val="18"/>
      </w:numPr>
      <w:spacing w:before="40" w:after="40"/>
    </w:pPr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character" w:customStyle="1" w:styleId="Liste1Tabell-faktatekstTegn">
    <w:name w:val="Liste 1 Tabell-/ faktatekst Tegn"/>
    <w:basedOn w:val="DefaultParagraphFont"/>
    <w:link w:val="Liste1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Liste2Tabell-faktatekst">
    <w:name w:val="Liste 2 Tabell-/ faktatekst"/>
    <w:basedOn w:val="Liste1Tabell-faktatekst"/>
    <w:link w:val="Liste2Tabell-faktatekstTegn"/>
    <w:uiPriority w:val="22"/>
    <w:qFormat/>
    <w:rsid w:val="009F1501"/>
    <w:pPr>
      <w:ind w:left="454" w:hanging="227"/>
    </w:pPr>
  </w:style>
  <w:style w:type="character" w:customStyle="1" w:styleId="Liste2Tabell-faktatekstTegn">
    <w:name w:val="Liste 2 Tabell-/ faktatekst Tegn"/>
    <w:basedOn w:val="Liste1Tabell-faktatekstTegn"/>
    <w:link w:val="Liste2Tabell-faktatekst"/>
    <w:uiPriority w:val="22"/>
    <w:rsid w:val="009F1501"/>
    <w:rPr>
      <w:rFonts w:ascii="Arial" w:eastAsia="Times New Roman" w:hAnsi="Arial" w:cs="Open Sans"/>
      <w:color w:val="282828" w:themeColor="text1"/>
      <w:sz w:val="18"/>
      <w:szCs w:val="15"/>
      <w:lang w:eastAsia="nb-NO"/>
    </w:rPr>
  </w:style>
  <w:style w:type="paragraph" w:customStyle="1" w:styleId="Tabell-Overskrift">
    <w:name w:val="Tabell - Overskrift"/>
    <w:basedOn w:val="Normal"/>
    <w:link w:val="Tabell-OverskriftChar"/>
    <w:uiPriority w:val="19"/>
    <w:qFormat/>
    <w:rsid w:val="009F1501"/>
    <w:pPr>
      <w:spacing w:before="40" w:after="40"/>
    </w:pPr>
    <w:rPr>
      <w:rFonts w:ascii="Arial Bold" w:eastAsia="Times New Roman" w:hAnsi="Arial Bold" w:cs="Times New Roman"/>
      <w:color w:val="FFFFFF" w:themeColor="background1"/>
      <w:sz w:val="18"/>
      <w:szCs w:val="15"/>
      <w:lang w:eastAsia="nb-NO"/>
    </w:rPr>
  </w:style>
  <w:style w:type="character" w:customStyle="1" w:styleId="Tabell-OverskriftChar">
    <w:name w:val="Tabell - Overskrift Char"/>
    <w:basedOn w:val="DefaultParagraphFont"/>
    <w:link w:val="Tabell-Overskrift"/>
    <w:uiPriority w:val="19"/>
    <w:rsid w:val="009F1501"/>
    <w:rPr>
      <w:rFonts w:ascii="Arial Bold" w:eastAsia="Times New Roman" w:hAnsi="Arial Bold" w:cs="Times New Roman"/>
      <w:color w:val="FFFFFF" w:themeColor="background1"/>
      <w:sz w:val="18"/>
      <w:szCs w:val="15"/>
      <w:lang w:eastAsia="nb-NO"/>
    </w:rPr>
  </w:style>
  <w:style w:type="paragraph" w:customStyle="1" w:styleId="Tabell-faktatekst">
    <w:name w:val="Tabell-/ faktatekst"/>
    <w:link w:val="Tabell-faktatekstTegn"/>
    <w:uiPriority w:val="20"/>
    <w:qFormat/>
    <w:rsid w:val="009F1501"/>
    <w:pPr>
      <w:spacing w:after="80" w:line="240" w:lineRule="auto"/>
    </w:pPr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Tabell-faktatekstTegn">
    <w:name w:val="Tabell-/ faktatekst Tegn"/>
    <w:basedOn w:val="DefaultParagraphFont"/>
    <w:link w:val="Tabell-faktatekst"/>
    <w:uiPriority w:val="20"/>
    <w:rsid w:val="009F1501"/>
    <w:rPr>
      <w:rFonts w:ascii="Arial" w:eastAsia="Times New Roman" w:hAnsi="Arial" w:cstheme="minorHAnsi"/>
      <w:color w:val="282828" w:themeColor="text1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30"/>
    <w:semiHidden/>
    <w:rsid w:val="004D4374"/>
    <w:rPr>
      <w:rFonts w:eastAsiaTheme="majorEastAsia" w:cstheme="majorBidi"/>
      <w:i/>
      <w:iCs/>
      <w:color w:val="737373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30"/>
    <w:semiHidden/>
    <w:rsid w:val="004D4374"/>
    <w:rPr>
      <w:rFonts w:eastAsiaTheme="majorEastAsia" w:cstheme="majorBidi"/>
      <w:color w:val="737373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30"/>
    <w:semiHidden/>
    <w:rsid w:val="004D4374"/>
    <w:rPr>
      <w:rFonts w:eastAsiaTheme="majorEastAsia" w:cstheme="majorBidi"/>
      <w:i/>
      <w:iCs/>
      <w:color w:val="484848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30"/>
    <w:semiHidden/>
    <w:rsid w:val="004D4374"/>
    <w:rPr>
      <w:rFonts w:eastAsiaTheme="majorEastAsia" w:cstheme="majorBidi"/>
      <w:color w:val="484848" w:themeColor="text1" w:themeTint="D8"/>
    </w:rPr>
  </w:style>
  <w:style w:type="character" w:styleId="IntenseEmphasis">
    <w:name w:val="Intense Emphasis"/>
    <w:basedOn w:val="DefaultParagraphFont"/>
    <w:uiPriority w:val="32"/>
    <w:rsid w:val="004D4374"/>
    <w:rPr>
      <w:i/>
      <w:iCs/>
      <w:color w:val="103D43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41"/>
    <w:rsid w:val="004D4374"/>
    <w:pPr>
      <w:pBdr>
        <w:top w:val="single" w:sz="4" w:space="10" w:color="103D43" w:themeColor="accent1" w:themeShade="BF"/>
        <w:bottom w:val="single" w:sz="4" w:space="10" w:color="103D43" w:themeColor="accent1" w:themeShade="BF"/>
      </w:pBdr>
      <w:spacing w:before="360" w:after="360"/>
      <w:ind w:left="864" w:right="864"/>
      <w:jc w:val="center"/>
    </w:pPr>
    <w:rPr>
      <w:i/>
      <w:iCs/>
      <w:color w:val="103D43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41"/>
    <w:rsid w:val="004D4374"/>
    <w:rPr>
      <w:i/>
      <w:iCs/>
      <w:color w:val="103D43" w:themeColor="accent1" w:themeShade="BF"/>
    </w:rPr>
  </w:style>
  <w:style w:type="character" w:styleId="IntenseReference">
    <w:name w:val="Intense Reference"/>
    <w:basedOn w:val="DefaultParagraphFont"/>
    <w:uiPriority w:val="43"/>
    <w:rsid w:val="004D4374"/>
    <w:rPr>
      <w:b/>
      <w:bCs/>
      <w:smallCaps/>
      <w:color w:val="103D43" w:themeColor="accent1" w:themeShade="BF"/>
      <w:spacing w:val="5"/>
    </w:rPr>
  </w:style>
  <w:style w:type="character" w:styleId="FollowedHyperlink">
    <w:name w:val="FollowedHyperlink"/>
    <w:basedOn w:val="DefaultParagraphFont"/>
    <w:uiPriority w:val="99"/>
    <w:semiHidden/>
    <w:rsid w:val="006C79C8"/>
    <w:rPr>
      <w:color w:val="7570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9281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69704483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59108270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2055887819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138422743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69248551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68207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264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98858905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79398560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795059894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458383376">
                  <w:marLeft w:val="0"/>
                  <w:marRight w:val="0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68413675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0636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0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sweb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FT">
      <a:dk1>
        <a:srgbClr val="282828"/>
      </a:dk1>
      <a:lt1>
        <a:sysClr val="window" lastClr="FFFFFF"/>
      </a:lt1>
      <a:dk2>
        <a:srgbClr val="16535B"/>
      </a:dk2>
      <a:lt2>
        <a:srgbClr val="E7E6E6"/>
      </a:lt2>
      <a:accent1>
        <a:srgbClr val="16535B"/>
      </a:accent1>
      <a:accent2>
        <a:srgbClr val="117B8C"/>
      </a:accent2>
      <a:accent3>
        <a:srgbClr val="0CA3BC"/>
      </a:accent3>
      <a:accent4>
        <a:srgbClr val="5B5234"/>
      </a:accent4>
      <a:accent5>
        <a:srgbClr val="776D46"/>
      </a:accent5>
      <a:accent6>
        <a:srgbClr val="A39558"/>
      </a:accent6>
      <a:hlink>
        <a:srgbClr val="117B8C"/>
      </a:hlink>
      <a:folHlink>
        <a:srgbClr val="757070"/>
      </a:folHlink>
    </a:clrScheme>
    <a:fontScheme name="Arial - bold headings">
      <a:majorFont>
        <a:latin typeface="Arial Bold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1292EA-7470-4CC1-BE77-507AB39D7E9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87c80fa-0b2e-408b-bd54-870a4e134ba0}" enabled="0" method="" siteId="{d87c80fa-0b2e-408b-bd54-870a4e134b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>Finanstilsynet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 Cathrin Slettedal</dc:creator>
  <cp:keywords/>
  <dc:description/>
  <cp:lastModifiedBy>Børge Ulekleiv</cp:lastModifiedBy>
  <cp:revision>2</cp:revision>
  <dcterms:created xsi:type="dcterms:W3CDTF">2025-03-30T14:05:00Z</dcterms:created>
  <dcterms:modified xsi:type="dcterms:W3CDTF">2025-03-30T14:05:00Z</dcterms:modified>
</cp:coreProperties>
</file>